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ACC7" w14:textId="53AB6135" w:rsidR="001E59F3" w:rsidRDefault="00A91D75" w:rsidP="00A91D75">
      <w:r>
        <w:rPr>
          <w:noProof/>
        </w:rPr>
        <mc:AlternateContent>
          <mc:Choice Requires="wps">
            <w:drawing>
              <wp:anchor distT="0" distB="0" distL="114300" distR="114300" simplePos="0" relativeHeight="251657216" behindDoc="1" locked="0" layoutInCell="1" allowOverlap="1" wp14:anchorId="5C8429FF" wp14:editId="27C5A31A">
                <wp:simplePos x="0" y="0"/>
                <wp:positionH relativeFrom="margin">
                  <wp:align>center</wp:align>
                </wp:positionH>
                <wp:positionV relativeFrom="page">
                  <wp:posOffset>611505</wp:posOffset>
                </wp:positionV>
                <wp:extent cx="5769610" cy="4159876"/>
                <wp:effectExtent l="0" t="0" r="2540" b="0"/>
                <wp:wrapNone/>
                <wp:docPr id="2" name="Rectangle 2" descr="colored rectangle"/>
                <wp:cNvGraphicFramePr/>
                <a:graphic xmlns:a="http://schemas.openxmlformats.org/drawingml/2006/main">
                  <a:graphicData uri="http://schemas.microsoft.com/office/word/2010/wordprocessingShape">
                    <wps:wsp>
                      <wps:cNvSpPr/>
                      <wps:spPr>
                        <a:xfrm>
                          <a:off x="0" y="0"/>
                          <a:ext cx="5769610" cy="415987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14F60" w14:textId="097C9870" w:rsidR="00A321F4" w:rsidRDefault="00A341A4" w:rsidP="00A321F4">
                            <w:pPr>
                              <w:jc w:val="center"/>
                            </w:pPr>
                            <w:r>
                              <w:rPr>
                                <w:noProof/>
                              </w:rPr>
                              <w:drawing>
                                <wp:inline distT="0" distB="0" distL="0" distR="0" wp14:anchorId="0BF0C507" wp14:editId="15F19504">
                                  <wp:extent cx="4042410" cy="404241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1"/>
                                          <a:stretch>
                                            <a:fillRect/>
                                          </a:stretch>
                                        </pic:blipFill>
                                        <pic:spPr>
                                          <a:xfrm>
                                            <a:off x="0" y="0"/>
                                            <a:ext cx="4042410" cy="4042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429FF" id="Rectangle 2" o:spid="_x0000_s1026" alt="colored rectangle" style="position:absolute;margin-left:0;margin-top:48.15pt;width:454.3pt;height:327.55pt;z-index:-251659264;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" fillcolor="#f3d569 [3204]" stroked="f" strokeweight="2pt">
                <v:textbox>
                  <w:txbxContent>
                    <w:p w14:paraId="19814F60" w14:textId="097C9870" w:rsidR="00A321F4" w:rsidRDefault="00A341A4" w:rsidP="00A321F4">
                      <w:pPr>
                        <w:jc w:val="center"/>
                      </w:pPr>
                      <w:r>
                        <w:rPr>
                          <w:noProof/>
                        </w:rPr>
                        <w:drawing>
                          <wp:inline distT="0" distB="0" distL="0" distR="0" wp14:anchorId="0BF0C507" wp14:editId="15F19504">
                            <wp:extent cx="4042410" cy="404241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1"/>
                                    <a:stretch>
                                      <a:fillRect/>
                                    </a:stretch>
                                  </pic:blipFill>
                                  <pic:spPr>
                                    <a:xfrm>
                                      <a:off x="0" y="0"/>
                                      <a:ext cx="4042410" cy="4042410"/>
                                    </a:xfrm>
                                    <a:prstGeom prst="rect">
                                      <a:avLst/>
                                    </a:prstGeom>
                                  </pic:spPr>
                                </pic:pic>
                              </a:graphicData>
                            </a:graphic>
                          </wp:inline>
                        </w:drawing>
                      </w:r>
                    </w:p>
                  </w:txbxContent>
                </v:textbox>
                <w10:wrap anchorx="margin" anchory="page"/>
              </v:rect>
            </w:pict>
          </mc:Fallback>
        </mc:AlternateContent>
      </w:r>
    </w:p>
    <w:p w14:paraId="70BD1FEB" w14:textId="669928F2" w:rsidR="00A341A4" w:rsidRPr="00A341A4" w:rsidRDefault="00A341A4" w:rsidP="00A341A4"/>
    <w:p w14:paraId="1CC4C48D" w14:textId="43B519A2" w:rsidR="00A341A4" w:rsidRPr="00A341A4" w:rsidRDefault="00A341A4" w:rsidP="00A341A4"/>
    <w:p w14:paraId="15A52F79" w14:textId="7D1B03B4" w:rsidR="00A341A4" w:rsidRPr="00A341A4" w:rsidRDefault="00A341A4" w:rsidP="00A341A4"/>
    <w:p w14:paraId="106A0CED" w14:textId="4F7E8F60" w:rsidR="00A341A4" w:rsidRPr="00A341A4" w:rsidRDefault="00A341A4" w:rsidP="00A341A4"/>
    <w:p w14:paraId="454F4751" w14:textId="0D6FC86B" w:rsidR="00A341A4" w:rsidRPr="00A341A4" w:rsidRDefault="00A341A4" w:rsidP="00A341A4"/>
    <w:p w14:paraId="14686A1F" w14:textId="04BBD20D" w:rsidR="00A341A4" w:rsidRPr="00A341A4" w:rsidRDefault="00A341A4" w:rsidP="00A341A4"/>
    <w:p w14:paraId="3475E556" w14:textId="29EBD8F4" w:rsidR="00A341A4" w:rsidRPr="00A341A4" w:rsidRDefault="00A341A4" w:rsidP="00A341A4"/>
    <w:p w14:paraId="57EED1C5" w14:textId="7FF25731" w:rsidR="00A341A4" w:rsidRPr="00A341A4" w:rsidRDefault="00A341A4" w:rsidP="00A341A4"/>
    <w:p w14:paraId="0F07F0D5" w14:textId="3EAEE2F0" w:rsidR="00A341A4" w:rsidRPr="00A341A4" w:rsidRDefault="00A341A4" w:rsidP="00A341A4"/>
    <w:p w14:paraId="5644D692" w14:textId="29E88086" w:rsidR="00A341A4" w:rsidRPr="00A341A4" w:rsidRDefault="00A341A4" w:rsidP="00A341A4"/>
    <w:p w14:paraId="57975438" w14:textId="6386C361" w:rsidR="00A341A4" w:rsidRPr="00A341A4" w:rsidRDefault="00A341A4" w:rsidP="00A341A4"/>
    <w:p w14:paraId="440254AD" w14:textId="28775507" w:rsidR="00A341A4" w:rsidRPr="00A341A4" w:rsidRDefault="00A341A4" w:rsidP="00A341A4"/>
    <w:p w14:paraId="0505C1C4" w14:textId="48E735F9" w:rsidR="00A341A4" w:rsidRPr="00A341A4" w:rsidRDefault="00A341A4" w:rsidP="00A341A4"/>
    <w:p w14:paraId="690E6D04" w14:textId="2BA8A5CA" w:rsidR="00A341A4" w:rsidRPr="00A341A4" w:rsidRDefault="00A341A4" w:rsidP="00A341A4"/>
    <w:p w14:paraId="69656B07" w14:textId="28DAC615" w:rsidR="00A341A4" w:rsidRDefault="00A341A4" w:rsidP="00A341A4"/>
    <w:p w14:paraId="3F236B5E" w14:textId="7A265AAB" w:rsidR="00A341A4" w:rsidRDefault="00A341A4" w:rsidP="00A341A4">
      <w:pPr>
        <w:pStyle w:val="Title"/>
        <w:framePr w:hSpace="0" w:wrap="auto" w:vAnchor="margin" w:xAlign="left" w:yAlign="inline"/>
        <w:rPr>
          <w:sz w:val="56"/>
          <w:szCs w:val="72"/>
        </w:rPr>
      </w:pPr>
    </w:p>
    <w:p w14:paraId="3116633A" w14:textId="281EC2C9" w:rsidR="00A341A4" w:rsidRPr="00A341A4" w:rsidRDefault="00A341A4" w:rsidP="00A341A4">
      <w:pPr>
        <w:pStyle w:val="Title"/>
        <w:framePr w:hSpace="0" w:wrap="auto" w:vAnchor="margin" w:xAlign="left" w:yAlign="inline"/>
        <w:rPr>
          <w:caps/>
          <w:sz w:val="60"/>
          <w:szCs w:val="60"/>
        </w:rPr>
      </w:pPr>
      <w:r w:rsidRPr="00A341A4">
        <w:rPr>
          <w:sz w:val="60"/>
          <w:szCs w:val="60"/>
        </w:rPr>
        <w:t>Previously Looked After Children Education Handbook</w:t>
      </w:r>
    </w:p>
    <w:p w14:paraId="2F94D6E3" w14:textId="77777777" w:rsidR="00A341A4" w:rsidRDefault="00A341A4" w:rsidP="00A341A4"/>
    <w:p w14:paraId="10A7BBB1" w14:textId="77777777" w:rsidR="00A341A4" w:rsidRDefault="00A341A4" w:rsidP="00A341A4">
      <w:r>
        <w:rPr>
          <w:noProof/>
        </w:rPr>
        <mc:AlternateContent>
          <mc:Choice Requires="wps">
            <w:drawing>
              <wp:anchor distT="0" distB="0" distL="114300" distR="114300" simplePos="0" relativeHeight="251674624" behindDoc="1" locked="0" layoutInCell="1" allowOverlap="1" wp14:anchorId="612BDD17" wp14:editId="12AC691D">
                <wp:simplePos x="0" y="0"/>
                <wp:positionH relativeFrom="page">
                  <wp:align>left</wp:align>
                </wp:positionH>
                <wp:positionV relativeFrom="page">
                  <wp:posOffset>5042535</wp:posOffset>
                </wp:positionV>
                <wp:extent cx="6867525" cy="1570990"/>
                <wp:effectExtent l="0" t="0" r="9525" b="0"/>
                <wp:wrapNone/>
                <wp:docPr id="23" name="Rectangle: Single Corner Snipped 23" descr="colored rectangle"/>
                <wp:cNvGraphicFramePr/>
                <a:graphic xmlns:a="http://schemas.openxmlformats.org/drawingml/2006/main">
                  <a:graphicData uri="http://schemas.microsoft.com/office/word/2010/wordprocessingShape">
                    <wps:wsp>
                      <wps:cNvSpPr/>
                      <wps:spPr>
                        <a:xfrm flipV="1">
                          <a:off x="0" y="0"/>
                          <a:ext cx="6867525" cy="1570990"/>
                        </a:xfrm>
                        <a:prstGeom prst="snip1Rect">
                          <a:avLst>
                            <a:gd name="adj" fmla="val 47819"/>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3F13" id="Rectangle: Single Corner Snipped 23" o:spid="_x0000_s1026" alt="colored rectangle" style="position:absolute;margin-left:0;margin-top:397.05pt;width:540.75pt;height:123.7pt;flip:y;z-index:-2516418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686752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" path="m,l6116293,r751232,751232l6867525,1570990,,1570990,,xe" fillcolor="#3a3363 [3215]" stroked="f">
                <v:path arrowok="t" o:connecttype="custom" o:connectlocs="0,0;6116293,0;6867525,751232;6867525,1570990;0,1570990;0,0" o:connectangles="0,0,0,0,0,0"/>
                <w10:wrap anchorx="page" anchory="page"/>
              </v:shape>
            </w:pict>
          </mc:Fallback>
        </mc:AlternateContent>
      </w:r>
    </w:p>
    <w:p w14:paraId="7EDB6D6E" w14:textId="77777777" w:rsidR="00A341A4" w:rsidRPr="00A341A4" w:rsidRDefault="00A341A4" w:rsidP="00A341A4">
      <w:pPr>
        <w:pStyle w:val="Subtitle"/>
        <w:jc w:val="center"/>
        <w:rPr>
          <w:bCs/>
          <w:sz w:val="30"/>
          <w:szCs w:val="30"/>
        </w:rPr>
      </w:pPr>
      <w:r w:rsidRPr="00A341A4">
        <w:rPr>
          <w:bCs/>
          <w:sz w:val="30"/>
          <w:szCs w:val="30"/>
        </w:rPr>
        <w:t>Supporting children and young people who are permanently placed – adoption or special guardianship</w:t>
      </w:r>
      <w:r w:rsidRPr="00A341A4">
        <w:rPr>
          <w:bCs/>
          <w:sz w:val="30"/>
          <w:szCs w:val="30"/>
        </w:rPr>
        <w:t xml:space="preserve"> - </w:t>
      </w:r>
      <w:r w:rsidRPr="00A341A4">
        <w:rPr>
          <w:bCs/>
          <w:sz w:val="30"/>
          <w:szCs w:val="30"/>
        </w:rPr>
        <w:t>Key information for all staff working in educational settings</w:t>
      </w:r>
    </w:p>
    <w:p w14:paraId="257F026D" w14:textId="4302117E" w:rsidR="00A341A4" w:rsidRDefault="00A341A4" w:rsidP="00A341A4">
      <w:pPr>
        <w:jc w:val="center"/>
        <w:rPr>
          <w:b/>
          <w:sz w:val="30"/>
          <w:szCs w:val="30"/>
        </w:rPr>
      </w:pPr>
    </w:p>
    <w:p w14:paraId="68199721" w14:textId="77777777" w:rsidR="00A341A4" w:rsidRDefault="00A341A4" w:rsidP="00A341A4">
      <w:r>
        <w:t xml:space="preserve">Email: </w:t>
      </w:r>
      <w:hyperlink r:id="rId12" w:history="1">
        <w:r w:rsidRPr="0093667F">
          <w:rPr>
            <w:rStyle w:val="Hyperlink"/>
            <w:color w:val="00B0F0"/>
          </w:rPr>
          <w:t>Virtual.school@bolton.gov.uk</w:t>
        </w:r>
      </w:hyperlink>
      <w:r w:rsidRPr="0093667F">
        <w:rPr>
          <w:color w:val="00B0F0"/>
        </w:rPr>
        <w:t xml:space="preserve"> </w:t>
      </w:r>
    </w:p>
    <w:p w14:paraId="7AD65070" w14:textId="359408C9" w:rsidR="00A341A4" w:rsidRPr="0093667F" w:rsidRDefault="00A341A4" w:rsidP="0093667F">
      <w:pPr>
        <w:rPr>
          <w:b/>
          <w:color w:val="00B0F0"/>
          <w:sz w:val="30"/>
          <w:szCs w:val="30"/>
        </w:rPr>
      </w:pPr>
      <w:r>
        <w:t>Website:</w:t>
      </w:r>
      <w:r w:rsidR="0093667F">
        <w:t xml:space="preserve"> </w:t>
      </w:r>
      <w:hyperlink r:id="rId13" w:history="1">
        <w:r w:rsidR="0093667F" w:rsidRPr="0093667F">
          <w:rPr>
            <w:rStyle w:val="Hyperlink"/>
            <w:color w:val="00B0F0"/>
          </w:rPr>
          <w:t>www.bolton.gov.uk/children-care/virtual-schools</w:t>
        </w:r>
      </w:hyperlink>
      <w:r w:rsidR="0093667F" w:rsidRPr="0093667F">
        <w:rPr>
          <w:color w:val="00B0F0"/>
        </w:rPr>
        <w:t xml:space="preserve"> </w:t>
      </w:r>
    </w:p>
    <w:p w14:paraId="3B5BDC21" w14:textId="77777777" w:rsidR="00A341A4" w:rsidRPr="00A341A4" w:rsidRDefault="00A341A4" w:rsidP="00A341A4">
      <w:pPr>
        <w:jc w:val="center"/>
        <w:rPr>
          <w:sz w:val="30"/>
          <w:szCs w:val="30"/>
        </w:rPr>
      </w:pPr>
    </w:p>
    <w:p w14:paraId="45768992" w14:textId="7CE10116" w:rsidR="00A341A4" w:rsidRDefault="00A341A4" w:rsidP="00A341A4">
      <w:pPr>
        <w:jc w:val="center"/>
        <w:rPr>
          <w:bCs/>
          <w:sz w:val="30"/>
          <w:szCs w:val="30"/>
        </w:rPr>
      </w:pPr>
    </w:p>
    <w:sdt>
      <w:sdtPr>
        <w:rPr>
          <w:rFonts w:asciiTheme="minorHAnsi" w:eastAsiaTheme="minorHAnsi" w:hAnsiTheme="minorHAnsi" w:cstheme="minorBidi"/>
          <w:b w:val="0"/>
          <w:bCs w:val="0"/>
          <w:caps w:val="0"/>
          <w:kern w:val="0"/>
          <w:sz w:val="24"/>
        </w:rPr>
        <w:id w:val="1656960058"/>
        <w:docPartObj>
          <w:docPartGallery w:val="Table of Contents"/>
          <w:docPartUnique/>
        </w:docPartObj>
      </w:sdtPr>
      <w:sdtEndPr>
        <w:rPr>
          <w:noProof/>
        </w:rPr>
      </w:sdtEndPr>
      <w:sdtContent>
        <w:p w14:paraId="69BEBBF9" w14:textId="77777777" w:rsidR="00E523C3" w:rsidRDefault="00CB27A1" w:rsidP="00E523C3">
          <w:pPr>
            <w:pStyle w:val="TOCHeading"/>
          </w:pPr>
          <w:r>
            <w:rPr>
              <w:noProof/>
            </w:rPr>
            <mc:AlternateContent>
              <mc:Choice Requires="wps">
                <w:drawing>
                  <wp:anchor distT="0" distB="0" distL="114300" distR="114300" simplePos="0" relativeHeight="251656191" behindDoc="1" locked="0" layoutInCell="1" allowOverlap="1" wp14:anchorId="0C996EAF" wp14:editId="76F157B9">
                    <wp:simplePos x="0" y="0"/>
                    <wp:positionH relativeFrom="column">
                      <wp:posOffset>-757278</wp:posOffset>
                    </wp:positionH>
                    <wp:positionV relativeFrom="page">
                      <wp:posOffset>-635</wp:posOffset>
                    </wp:positionV>
                    <wp:extent cx="7836535" cy="10083800"/>
                    <wp:effectExtent l="0" t="0" r="0" b="0"/>
                    <wp:wrapNone/>
                    <wp:docPr id="31" name="Rectangle 31" descr="colored contents page background"/>
                    <wp:cNvGraphicFramePr/>
                    <a:graphic xmlns:a="http://schemas.openxmlformats.org/drawingml/2006/main">
                      <a:graphicData uri="http://schemas.microsoft.com/office/word/2010/wordprocessingShape">
                        <wps:wsp>
                          <wps:cNvSpPr/>
                          <wps:spPr>
                            <a:xfrm>
                              <a:off x="0" y="0"/>
                              <a:ext cx="7836535" cy="10083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C3C9B" id="Rectangle 31" o:spid="_x0000_s1026" alt="colored contents page background" style="position:absolute;margin-left:-59.65pt;margin-top:-.05pt;width:617.05pt;height:794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" fillcolor="#f3d569 [3204]" stroked="f" strokeweight="2pt">
                    <w10:wrap anchory="page"/>
                  </v:rect>
                </w:pict>
              </mc:Fallback>
            </mc:AlternateContent>
          </w:r>
          <w:r w:rsidR="00D476F7">
            <w:t>TABLE OF CONTENTS</w:t>
          </w:r>
        </w:p>
        <w:p w14:paraId="4F8DCA07" w14:textId="77777777" w:rsidR="00A321F4" w:rsidRDefault="00A321F4" w:rsidP="006308EC">
          <w:pPr>
            <w:numPr>
              <w:ilvl w:val="0"/>
              <w:numId w:val="7"/>
            </w:numPr>
            <w:spacing w:line="276" w:lineRule="auto"/>
            <w:contextualSpacing w:val="0"/>
          </w:pPr>
          <w:r>
            <w:t>Introduction</w:t>
          </w:r>
        </w:p>
        <w:p w14:paraId="0D8C4277" w14:textId="77777777" w:rsidR="00A321F4" w:rsidRDefault="00A321F4" w:rsidP="006308EC">
          <w:pPr>
            <w:numPr>
              <w:ilvl w:val="1"/>
              <w:numId w:val="7"/>
            </w:numPr>
            <w:spacing w:line="276" w:lineRule="auto"/>
            <w:contextualSpacing w:val="0"/>
          </w:pPr>
          <w:r>
            <w:t xml:space="preserve">Children and young people </w:t>
          </w:r>
        </w:p>
        <w:p w14:paraId="58DE937D" w14:textId="77777777" w:rsidR="00A321F4" w:rsidRDefault="00A321F4" w:rsidP="006308EC">
          <w:pPr>
            <w:numPr>
              <w:ilvl w:val="1"/>
              <w:numId w:val="7"/>
            </w:numPr>
            <w:spacing w:line="276" w:lineRule="auto"/>
            <w:contextualSpacing w:val="0"/>
          </w:pPr>
          <w:r>
            <w:t xml:space="preserve">Special Guardianship </w:t>
          </w:r>
        </w:p>
        <w:p w14:paraId="6DCD0E74" w14:textId="77777777" w:rsidR="00A321F4" w:rsidRDefault="00A321F4" w:rsidP="006308EC">
          <w:pPr>
            <w:numPr>
              <w:ilvl w:val="1"/>
              <w:numId w:val="7"/>
            </w:numPr>
            <w:spacing w:line="276" w:lineRule="auto"/>
            <w:contextualSpacing w:val="0"/>
          </w:pPr>
          <w:r>
            <w:t xml:space="preserve">Aspects of support </w:t>
          </w:r>
        </w:p>
        <w:p w14:paraId="6EB0757E" w14:textId="4DEA0172" w:rsidR="00A321F4" w:rsidRDefault="00D42FBC" w:rsidP="006308EC">
          <w:pPr>
            <w:numPr>
              <w:ilvl w:val="1"/>
              <w:numId w:val="7"/>
            </w:numPr>
            <w:spacing w:line="276" w:lineRule="auto"/>
            <w:contextualSpacing w:val="0"/>
          </w:pPr>
          <w:r>
            <w:t>Education Plan</w:t>
          </w:r>
        </w:p>
        <w:p w14:paraId="02985EA2" w14:textId="77777777" w:rsidR="00A321F4" w:rsidRDefault="00A321F4" w:rsidP="006308EC">
          <w:pPr>
            <w:numPr>
              <w:ilvl w:val="1"/>
              <w:numId w:val="7"/>
            </w:numPr>
            <w:spacing w:line="276" w:lineRule="auto"/>
            <w:contextualSpacing w:val="0"/>
          </w:pPr>
          <w:r>
            <w:t xml:space="preserve">Additional Support </w:t>
          </w:r>
        </w:p>
        <w:p w14:paraId="2A732A12" w14:textId="77777777" w:rsidR="00A321F4" w:rsidRDefault="00A321F4" w:rsidP="00A321F4"/>
        <w:p w14:paraId="1F21B761" w14:textId="77777777" w:rsidR="00A321F4" w:rsidRDefault="00A321F4" w:rsidP="006308EC">
          <w:pPr>
            <w:numPr>
              <w:ilvl w:val="0"/>
              <w:numId w:val="4"/>
            </w:numPr>
            <w:spacing w:line="276" w:lineRule="auto"/>
            <w:contextualSpacing w:val="0"/>
          </w:pPr>
          <w:r>
            <w:t>When an adopted child joins your school</w:t>
          </w:r>
        </w:p>
        <w:p w14:paraId="6B84CF9D" w14:textId="77777777" w:rsidR="00A321F4" w:rsidRDefault="00A321F4" w:rsidP="006308EC">
          <w:pPr>
            <w:numPr>
              <w:ilvl w:val="1"/>
              <w:numId w:val="4"/>
            </w:numPr>
            <w:spacing w:line="276" w:lineRule="auto"/>
            <w:contextualSpacing w:val="0"/>
          </w:pPr>
          <w:r>
            <w:t>Considering the experience of adoptive parents and special guardians</w:t>
          </w:r>
        </w:p>
        <w:p w14:paraId="611DAFE5" w14:textId="77777777" w:rsidR="00A321F4" w:rsidRDefault="00A321F4" w:rsidP="006308EC">
          <w:pPr>
            <w:numPr>
              <w:ilvl w:val="1"/>
              <w:numId w:val="4"/>
            </w:numPr>
            <w:spacing w:line="276" w:lineRule="auto"/>
            <w:contextualSpacing w:val="0"/>
          </w:pPr>
          <w:r>
            <w:t>Information-sharing about children or young people’s experiences and needs</w:t>
          </w:r>
        </w:p>
        <w:p w14:paraId="4AF1D9C1" w14:textId="77777777" w:rsidR="00A321F4" w:rsidRDefault="00A321F4" w:rsidP="006308EC">
          <w:pPr>
            <w:numPr>
              <w:ilvl w:val="1"/>
              <w:numId w:val="4"/>
            </w:numPr>
            <w:spacing w:line="276" w:lineRule="auto"/>
            <w:contextualSpacing w:val="0"/>
          </w:pPr>
          <w:r>
            <w:t xml:space="preserve">Getting started </w:t>
          </w:r>
        </w:p>
        <w:p w14:paraId="3B3B9ABA" w14:textId="77777777" w:rsidR="00A321F4" w:rsidRDefault="00A321F4" w:rsidP="00A321F4"/>
        <w:p w14:paraId="78ABB4B3" w14:textId="77777777" w:rsidR="00A321F4" w:rsidRDefault="00A321F4" w:rsidP="006308EC">
          <w:pPr>
            <w:numPr>
              <w:ilvl w:val="0"/>
              <w:numId w:val="5"/>
            </w:numPr>
            <w:spacing w:line="276" w:lineRule="auto"/>
            <w:contextualSpacing w:val="0"/>
          </w:pPr>
          <w:r>
            <w:t>Day-to-day considerations</w:t>
          </w:r>
        </w:p>
        <w:p w14:paraId="6E401CC7" w14:textId="77777777" w:rsidR="00A321F4" w:rsidRDefault="00A321F4" w:rsidP="006308EC">
          <w:pPr>
            <w:numPr>
              <w:ilvl w:val="1"/>
              <w:numId w:val="5"/>
            </w:numPr>
            <w:spacing w:line="276" w:lineRule="auto"/>
            <w:contextualSpacing w:val="0"/>
          </w:pPr>
          <w:r>
            <w:t>Curriculum</w:t>
          </w:r>
        </w:p>
        <w:p w14:paraId="2C9CF1E9" w14:textId="77777777" w:rsidR="00A321F4" w:rsidRDefault="00A321F4" w:rsidP="006308EC">
          <w:pPr>
            <w:numPr>
              <w:ilvl w:val="1"/>
              <w:numId w:val="5"/>
            </w:numPr>
            <w:spacing w:line="276" w:lineRule="auto"/>
            <w:contextualSpacing w:val="0"/>
          </w:pPr>
          <w:r>
            <w:t>Changes</w:t>
          </w:r>
        </w:p>
        <w:p w14:paraId="1BF9359D" w14:textId="77777777" w:rsidR="00A321F4" w:rsidRDefault="00A321F4" w:rsidP="006308EC">
          <w:pPr>
            <w:numPr>
              <w:ilvl w:val="1"/>
              <w:numId w:val="5"/>
            </w:numPr>
            <w:spacing w:line="276" w:lineRule="auto"/>
            <w:contextualSpacing w:val="0"/>
          </w:pPr>
          <w:r>
            <w:t xml:space="preserve">Friendships </w:t>
          </w:r>
        </w:p>
        <w:p w14:paraId="428A83D4" w14:textId="77777777" w:rsidR="00A321F4" w:rsidRDefault="00A321F4" w:rsidP="00A321F4"/>
        <w:p w14:paraId="56F033E8" w14:textId="77777777" w:rsidR="00A321F4" w:rsidRDefault="00A321F4" w:rsidP="006308EC">
          <w:pPr>
            <w:numPr>
              <w:ilvl w:val="0"/>
              <w:numId w:val="8"/>
            </w:numPr>
            <w:spacing w:line="276" w:lineRule="auto"/>
            <w:contextualSpacing w:val="0"/>
          </w:pPr>
          <w:r>
            <w:t xml:space="preserve">Supporting transitions </w:t>
          </w:r>
        </w:p>
        <w:p w14:paraId="58042797" w14:textId="77777777" w:rsidR="00A321F4" w:rsidRDefault="00A321F4" w:rsidP="00A321F4"/>
        <w:p w14:paraId="14B8E454" w14:textId="2C5A61B5" w:rsidR="00A321F4" w:rsidRDefault="00A321F4" w:rsidP="006308EC">
          <w:pPr>
            <w:numPr>
              <w:ilvl w:val="0"/>
              <w:numId w:val="3"/>
            </w:numPr>
            <w:spacing w:line="276" w:lineRule="auto"/>
            <w:contextualSpacing w:val="0"/>
          </w:pPr>
          <w:r>
            <w:t xml:space="preserve">Difficulties adopted children and young people or those under special guardianship may experience </w:t>
          </w:r>
        </w:p>
        <w:p w14:paraId="14DFD4A6" w14:textId="77777777" w:rsidR="00A321F4" w:rsidRDefault="00A321F4" w:rsidP="00A321F4"/>
        <w:p w14:paraId="78FAE463" w14:textId="77777777" w:rsidR="00A321F4" w:rsidRDefault="00A321F4" w:rsidP="006308EC">
          <w:pPr>
            <w:numPr>
              <w:ilvl w:val="0"/>
              <w:numId w:val="6"/>
            </w:numPr>
            <w:spacing w:line="276" w:lineRule="auto"/>
            <w:contextualSpacing w:val="0"/>
          </w:pPr>
          <w:r>
            <w:t xml:space="preserve">Appendices </w:t>
          </w:r>
        </w:p>
        <w:p w14:paraId="2409B929" w14:textId="5EF1F357" w:rsidR="00E523C3" w:rsidRDefault="00C25D0F"/>
      </w:sdtContent>
    </w:sdt>
    <w:p w14:paraId="2411299F" w14:textId="5496B1BF" w:rsidR="00184B35" w:rsidRDefault="00A321F4" w:rsidP="00E523C3">
      <w:pPr>
        <w:pStyle w:val="Heading1"/>
      </w:pPr>
      <w:bookmarkStart w:id="1" w:name="_Hlk501114800"/>
      <w:r>
        <w:lastRenderedPageBreak/>
        <w:t xml:space="preserve">Introduction </w:t>
      </w:r>
    </w:p>
    <w:p w14:paraId="5BF2070B" w14:textId="77777777" w:rsidR="00A321F4" w:rsidRDefault="00A321F4" w:rsidP="00A321F4">
      <w:r>
        <w:t xml:space="preserve">This resource pack has been created with the aim of providing practical support to staff in schools to working with children and young people who are adopted or under special guardianship. </w:t>
      </w:r>
    </w:p>
    <w:p w14:paraId="6F050836" w14:textId="77777777" w:rsidR="00A321F4" w:rsidRDefault="00A321F4" w:rsidP="00A321F4"/>
    <w:p w14:paraId="2F18E9F1" w14:textId="77777777" w:rsidR="00A321F4" w:rsidRDefault="00A321F4" w:rsidP="00A321F4">
      <w:r>
        <w:t xml:space="preserve">Schools can have a vital role to play in helping young people and children who are permanently placed through providing specific support, raising </w:t>
      </w:r>
      <w:proofErr w:type="gramStart"/>
      <w:r>
        <w:t>attainment</w:t>
      </w:r>
      <w:proofErr w:type="gramEnd"/>
      <w:r>
        <w:t xml:space="preserve"> and addressing their wider needs. However, for many complex reasons, school life also has the potential to create anxiety and stress for permanently placed children and their families. </w:t>
      </w:r>
    </w:p>
    <w:bookmarkEnd w:id="1"/>
    <w:p w14:paraId="0E829653" w14:textId="69B37086" w:rsidR="00E523C3" w:rsidRDefault="00E523C3" w:rsidP="00E523C3"/>
    <w:tbl>
      <w:tblPr>
        <w:tblpPr w:leftFromText="180" w:rightFromText="180" w:vertAnchor="text" w:tblpY="406"/>
        <w:tblW w:w="103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326"/>
      </w:tblGrid>
      <w:tr w:rsidR="00E523C3" w14:paraId="666DC745" w14:textId="77777777" w:rsidTr="00D476F7">
        <w:trPr>
          <w:trHeight w:val="2073"/>
        </w:trPr>
        <w:tc>
          <w:tcPr>
            <w:tcW w:w="10326" w:type="dxa"/>
            <w:tcBorders>
              <w:top w:val="nil"/>
              <w:left w:val="nil"/>
              <w:bottom w:val="nil"/>
              <w:right w:val="nil"/>
            </w:tcBorders>
            <w:shd w:val="clear" w:color="auto" w:fill="262140" w:themeFill="text1"/>
            <w:vAlign w:val="center"/>
          </w:tcPr>
          <w:p w14:paraId="5713E502" w14:textId="5AEA1FA0" w:rsidR="00A321F4" w:rsidRPr="00A321F4" w:rsidRDefault="00A321F4" w:rsidP="00A321F4">
            <w:pPr>
              <w:rPr>
                <w:b/>
                <w:bCs/>
                <w:color w:val="F3D569" w:themeColor="accent3"/>
              </w:rPr>
            </w:pPr>
            <w:r w:rsidRPr="00A321F4">
              <w:rPr>
                <w:b/>
                <w:bCs/>
                <w:color w:val="F3D569" w:themeColor="accent3"/>
              </w:rPr>
              <w:t xml:space="preserve">It is hoped that this pack will provide you with guidance and tools to: </w:t>
            </w:r>
          </w:p>
          <w:p w14:paraId="4D6819E6" w14:textId="77777777" w:rsidR="00A321F4" w:rsidRPr="00A321F4" w:rsidRDefault="00A321F4" w:rsidP="006308EC">
            <w:pPr>
              <w:numPr>
                <w:ilvl w:val="0"/>
                <w:numId w:val="9"/>
              </w:numPr>
              <w:spacing w:line="276" w:lineRule="auto"/>
              <w:contextualSpacing w:val="0"/>
              <w:rPr>
                <w:color w:val="F3D569" w:themeColor="accent3"/>
              </w:rPr>
            </w:pPr>
            <w:r w:rsidRPr="00A321F4">
              <w:rPr>
                <w:color w:val="F3D569" w:themeColor="accent3"/>
              </w:rPr>
              <w:t xml:space="preserve">support children settle into school </w:t>
            </w:r>
          </w:p>
          <w:p w14:paraId="2DB65F5A" w14:textId="77777777" w:rsidR="00A321F4" w:rsidRPr="00A321F4" w:rsidRDefault="00A321F4" w:rsidP="006308EC">
            <w:pPr>
              <w:numPr>
                <w:ilvl w:val="0"/>
                <w:numId w:val="9"/>
              </w:numPr>
              <w:spacing w:line="276" w:lineRule="auto"/>
              <w:contextualSpacing w:val="0"/>
              <w:rPr>
                <w:color w:val="F3D569" w:themeColor="accent3"/>
              </w:rPr>
            </w:pPr>
            <w:r w:rsidRPr="00A321F4">
              <w:rPr>
                <w:color w:val="F3D569" w:themeColor="accent3"/>
              </w:rPr>
              <w:t xml:space="preserve">support and develop positive relationships with adoptive parents and special guardians </w:t>
            </w:r>
          </w:p>
          <w:p w14:paraId="4874CE85" w14:textId="77777777" w:rsidR="00A321F4" w:rsidRPr="00A321F4" w:rsidRDefault="00A321F4" w:rsidP="006308EC">
            <w:pPr>
              <w:numPr>
                <w:ilvl w:val="0"/>
                <w:numId w:val="9"/>
              </w:numPr>
              <w:spacing w:line="276" w:lineRule="auto"/>
              <w:contextualSpacing w:val="0"/>
              <w:rPr>
                <w:color w:val="F3D569" w:themeColor="accent3"/>
              </w:rPr>
            </w:pPr>
            <w:r w:rsidRPr="00A321F4">
              <w:rPr>
                <w:color w:val="F3D569" w:themeColor="accent3"/>
              </w:rPr>
              <w:t xml:space="preserve">be sensitive to adoption/special guardianship issues within the classroom </w:t>
            </w:r>
          </w:p>
          <w:p w14:paraId="4423A174" w14:textId="77777777" w:rsidR="00A321F4" w:rsidRPr="00A321F4" w:rsidRDefault="00A321F4" w:rsidP="006308EC">
            <w:pPr>
              <w:numPr>
                <w:ilvl w:val="0"/>
                <w:numId w:val="9"/>
              </w:numPr>
              <w:spacing w:line="276" w:lineRule="auto"/>
              <w:contextualSpacing w:val="0"/>
              <w:rPr>
                <w:color w:val="F3D569" w:themeColor="accent3"/>
              </w:rPr>
            </w:pPr>
            <w:r w:rsidRPr="00A321F4">
              <w:rPr>
                <w:color w:val="F3D569" w:themeColor="accent3"/>
              </w:rPr>
              <w:t xml:space="preserve">understand and support individual needs such as attachment difficulties and experience of developmental trauma </w:t>
            </w:r>
          </w:p>
          <w:p w14:paraId="42CDA633" w14:textId="26D73963" w:rsidR="00E523C3" w:rsidRDefault="00E523C3" w:rsidP="00D476F7">
            <w:pPr>
              <w:pStyle w:val="Signature"/>
              <w:spacing w:before="0"/>
            </w:pPr>
          </w:p>
        </w:tc>
      </w:tr>
    </w:tbl>
    <w:p w14:paraId="1C828C9E" w14:textId="1B09239D" w:rsidR="00E523C3" w:rsidRDefault="00A321F4" w:rsidP="00D476F7">
      <w:pPr>
        <w:pStyle w:val="Heading2"/>
        <w:spacing w:before="500"/>
      </w:pPr>
      <w:bookmarkStart w:id="2" w:name="_Toc501116471"/>
      <w:r>
        <w:t>T</w:t>
      </w:r>
      <w:bookmarkEnd w:id="2"/>
      <w:r>
        <w:t xml:space="preserve">he children and Young People </w:t>
      </w:r>
    </w:p>
    <w:p w14:paraId="5759481D" w14:textId="0099FD5E" w:rsidR="00E523C3" w:rsidRDefault="00A321F4" w:rsidP="00E523C3">
      <w:r>
        <w:t xml:space="preserve">All adopted children have experienced significant loss and </w:t>
      </w:r>
      <w:proofErr w:type="gramStart"/>
      <w:r>
        <w:t>the majority of</w:t>
      </w:r>
      <w:proofErr w:type="gramEnd"/>
      <w:r>
        <w:t xml:space="preserve"> children and young people adopted today are likely to experience some impact of attachment difficulties and/or trauma. Most be</w:t>
      </w:r>
      <w:r w:rsidR="004145A5">
        <w:t xml:space="preserve">came ‘looked after children’ before being placed for adoption and continue to have the same or similar needs as they had when they were ‘in care’. The impact of early experiences is not erased when children are placed in loving and supportive families, and the contrast between the two experiences may even exacerbate difficulties. </w:t>
      </w:r>
    </w:p>
    <w:p w14:paraId="59D520D1" w14:textId="44A17F15" w:rsidR="004145A5" w:rsidRDefault="004145A5" w:rsidP="004145A5">
      <w:pPr>
        <w:pStyle w:val="Heading2"/>
        <w:spacing w:before="500"/>
      </w:pPr>
      <w:r>
        <w:t>Aspects of Support</w:t>
      </w:r>
    </w:p>
    <w:p w14:paraId="029529BD" w14:textId="379E1D3B" w:rsidR="004145A5" w:rsidRDefault="004145A5" w:rsidP="004145A5">
      <w:r>
        <w:t>Thankfully, there is greater awareness than ever before about the potential needs and difficulties faced by adopted children or those under special guardianship and their families.</w:t>
      </w:r>
    </w:p>
    <w:p w14:paraId="47D42DE9" w14:textId="31F21671" w:rsidR="004145A5" w:rsidRDefault="004145A5" w:rsidP="004145A5"/>
    <w:p w14:paraId="3A5B5D83" w14:textId="77777777" w:rsidR="004145A5" w:rsidRDefault="004145A5" w:rsidP="006308EC">
      <w:pPr>
        <w:numPr>
          <w:ilvl w:val="0"/>
          <w:numId w:val="10"/>
        </w:numPr>
        <w:spacing w:line="276" w:lineRule="auto"/>
        <w:contextualSpacing w:val="0"/>
      </w:pPr>
      <w:r>
        <w:t xml:space="preserve">Adoptive parents have often had considerable training and preparation related to nurturing attachments and meeting the emotional and relational needs of children placed for adoption. </w:t>
      </w:r>
    </w:p>
    <w:p w14:paraId="5E1F3BF6" w14:textId="77777777" w:rsidR="004145A5" w:rsidRDefault="004145A5" w:rsidP="006308EC">
      <w:pPr>
        <w:numPr>
          <w:ilvl w:val="0"/>
          <w:numId w:val="10"/>
        </w:numPr>
        <w:spacing w:line="276" w:lineRule="auto"/>
        <w:contextualSpacing w:val="0"/>
      </w:pPr>
      <w:r>
        <w:lastRenderedPageBreak/>
        <w:t xml:space="preserve">Adopted and special guardianship children now have priority school admissions and are eligible for an enhanced pupil premium grant, the Pupil Premium Plus. </w:t>
      </w:r>
    </w:p>
    <w:p w14:paraId="6F4C303E" w14:textId="77777777" w:rsidR="004145A5" w:rsidRDefault="004145A5" w:rsidP="006308EC">
      <w:pPr>
        <w:numPr>
          <w:ilvl w:val="0"/>
          <w:numId w:val="10"/>
        </w:numPr>
        <w:spacing w:line="276" w:lineRule="auto"/>
        <w:contextualSpacing w:val="0"/>
      </w:pPr>
      <w:r>
        <w:t xml:space="preserve">Since May 2015, the Adoption Support Fund has been accessible </w:t>
      </w:r>
      <w:proofErr w:type="gramStart"/>
      <w:r>
        <w:t>in order to</w:t>
      </w:r>
      <w:proofErr w:type="gramEnd"/>
      <w:r>
        <w:t xml:space="preserve"> provide funding to address adoptive families’ unmet therapeutic needs. </w:t>
      </w:r>
    </w:p>
    <w:p w14:paraId="026F2704" w14:textId="76855606" w:rsidR="00313B94" w:rsidRDefault="004145A5" w:rsidP="006308EC">
      <w:pPr>
        <w:numPr>
          <w:ilvl w:val="0"/>
          <w:numId w:val="10"/>
        </w:numPr>
        <w:spacing w:line="276" w:lineRule="auto"/>
        <w:contextualSpacing w:val="0"/>
      </w:pPr>
      <w:r>
        <w:t xml:space="preserve">Special Guardians are also able to access the Adoption Support Fund. </w:t>
      </w:r>
    </w:p>
    <w:p w14:paraId="74420895" w14:textId="77777777" w:rsidR="00313B94" w:rsidRDefault="00313B94" w:rsidP="00313B94">
      <w:pPr>
        <w:spacing w:line="276" w:lineRule="auto"/>
        <w:ind w:left="360"/>
        <w:contextualSpacing w:val="0"/>
      </w:pPr>
    </w:p>
    <w:p w14:paraId="5DD16A63" w14:textId="36A7C8BC" w:rsidR="00D476F7" w:rsidRDefault="004145A5" w:rsidP="00D476F7">
      <w:pPr>
        <w:pStyle w:val="Heading1"/>
      </w:pPr>
      <w:r>
        <w:lastRenderedPageBreak/>
        <w:t xml:space="preserve">The education plan for previously looked after children </w:t>
      </w:r>
    </w:p>
    <w:p w14:paraId="54F2B526" w14:textId="77777777" w:rsidR="0093667F" w:rsidRDefault="0093667F" w:rsidP="004145A5"/>
    <w:p w14:paraId="727FDDC5" w14:textId="375BB9C6" w:rsidR="004145A5" w:rsidRDefault="004145A5" w:rsidP="004145A5">
      <w:r>
        <w:t xml:space="preserve">The education plan for previously looked after children has been developed to support children and young people who are adopted or under Special Guardianship and is </w:t>
      </w:r>
      <w:proofErr w:type="gramStart"/>
      <w:r>
        <w:t>similar to</w:t>
      </w:r>
      <w:proofErr w:type="gramEnd"/>
      <w:r>
        <w:t xml:space="preserve"> the Personal Education Plan (PEP) document used for children in care. The main purpose of the education plan is to make schools and other providers aware of the needs of adopted children to encourage dialogue between parents and schools. It gives a structure to the conversation and ensures that there is collaboration between schools, </w:t>
      </w:r>
      <w:proofErr w:type="gramStart"/>
      <w:r>
        <w:t>parents</w:t>
      </w:r>
      <w:proofErr w:type="gramEnd"/>
      <w:r>
        <w:t xml:space="preserve"> and any other professionals. </w:t>
      </w:r>
    </w:p>
    <w:p w14:paraId="769AE7E6" w14:textId="1AA3635E" w:rsidR="004145A5" w:rsidRDefault="004145A5" w:rsidP="004145A5"/>
    <w:p w14:paraId="3A115B4E" w14:textId="6FBDD8D7" w:rsidR="004145A5" w:rsidRDefault="004145A5" w:rsidP="004145A5">
      <w:r>
        <w:t>The education plan can only be completed when parents choose to identify their children as adopted. It is voluntary and is not a statutory document, in contrast to the Personal Education Plan (PEP</w:t>
      </w:r>
      <w:proofErr w:type="gramStart"/>
      <w:r>
        <w:t>), but</w:t>
      </w:r>
      <w:proofErr w:type="gramEnd"/>
      <w:r>
        <w:t xml:space="preserve"> draws on the success of the PEP process. Reviews should be agreed between parents and schools and should be according to need. </w:t>
      </w:r>
    </w:p>
    <w:p w14:paraId="61349089" w14:textId="77777777" w:rsidR="004145A5" w:rsidRDefault="004145A5" w:rsidP="004145A5"/>
    <w:p w14:paraId="46E8A4DD" w14:textId="76BE89EF" w:rsidR="004145A5" w:rsidRDefault="004145A5" w:rsidP="004145A5">
      <w:r>
        <w:t>A copy of the education plan is included at the back of this document</w:t>
      </w:r>
      <w:r w:rsidR="00F375A8">
        <w:t xml:space="preserve"> under </w:t>
      </w:r>
      <w:r w:rsidR="00F375A8" w:rsidRPr="0093667F">
        <w:t>Appendix 1.</w:t>
      </w:r>
      <w:r w:rsidR="00F375A8">
        <w:t xml:space="preserve"> </w:t>
      </w:r>
      <w:r>
        <w:t xml:space="preserve"> </w:t>
      </w:r>
    </w:p>
    <w:p w14:paraId="0927D4A2" w14:textId="77777777" w:rsidR="004145A5" w:rsidRDefault="004145A5" w:rsidP="004145A5"/>
    <w:p w14:paraId="21D88F28" w14:textId="77777777" w:rsidR="004145A5" w:rsidRPr="004145A5" w:rsidRDefault="004145A5" w:rsidP="004145A5"/>
    <w:p w14:paraId="45EB52EC" w14:textId="77777777" w:rsidR="00D476F7" w:rsidRDefault="00D476F7" w:rsidP="00D476F7"/>
    <w:p w14:paraId="13AEC3BB" w14:textId="06BE7CC8" w:rsidR="00D476F7" w:rsidRDefault="00D476F7" w:rsidP="00D476F7">
      <w:pPr>
        <w:pStyle w:val="ListNumber"/>
        <w:numPr>
          <w:ilvl w:val="0"/>
          <w:numId w:val="0"/>
        </w:numPr>
      </w:pPr>
    </w:p>
    <w:tbl>
      <w:tblPr>
        <w:tblpPr w:leftFromText="180" w:rightFromText="180" w:vertAnchor="text" w:tblpY="406"/>
        <w:tblW w:w="103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326"/>
      </w:tblGrid>
      <w:tr w:rsidR="00D55CBC" w14:paraId="7B04C3E4" w14:textId="77777777" w:rsidTr="00D55CBC">
        <w:trPr>
          <w:trHeight w:val="2073"/>
        </w:trPr>
        <w:tc>
          <w:tcPr>
            <w:tcW w:w="10326" w:type="dxa"/>
            <w:tcBorders>
              <w:top w:val="nil"/>
              <w:left w:val="nil"/>
              <w:bottom w:val="nil"/>
              <w:right w:val="nil"/>
            </w:tcBorders>
            <w:shd w:val="clear" w:color="auto" w:fill="auto"/>
          </w:tcPr>
          <w:p w14:paraId="32978CE4" w14:textId="54C5A7F2" w:rsidR="00D55CBC" w:rsidRDefault="00D55CBC" w:rsidP="00D55CBC">
            <w:pPr>
              <w:pStyle w:val="Signature"/>
              <w:spacing w:before="0"/>
            </w:pPr>
          </w:p>
        </w:tc>
      </w:tr>
    </w:tbl>
    <w:p w14:paraId="00DC0375" w14:textId="77777777" w:rsidR="002063EE" w:rsidRDefault="002063EE" w:rsidP="002063EE">
      <w:pPr>
        <w:pStyle w:val="ListNumber"/>
        <w:numPr>
          <w:ilvl w:val="0"/>
          <w:numId w:val="0"/>
        </w:numPr>
      </w:pPr>
    </w:p>
    <w:p w14:paraId="63DE58E4" w14:textId="34F61816" w:rsidR="002063EE" w:rsidRDefault="00F375A8" w:rsidP="002063EE">
      <w:pPr>
        <w:pStyle w:val="Heading1"/>
      </w:pPr>
      <w:r>
        <w:lastRenderedPageBreak/>
        <w:t xml:space="preserve">When an adopted child joins your school </w:t>
      </w:r>
    </w:p>
    <w:p w14:paraId="7FEC8367" w14:textId="3CD8C912" w:rsidR="00F375A8" w:rsidRPr="006308EC" w:rsidRDefault="00F375A8" w:rsidP="006308EC">
      <w:pPr>
        <w:pStyle w:val="Heading3"/>
        <w:jc w:val="left"/>
        <w:rPr>
          <w:color w:val="002060"/>
        </w:rPr>
      </w:pPr>
      <w:r w:rsidRPr="006308EC">
        <w:rPr>
          <w:color w:val="002060"/>
        </w:rPr>
        <w:t>The experience of adoptive parents and special guardians</w:t>
      </w:r>
    </w:p>
    <w:p w14:paraId="2F7A14EF" w14:textId="77777777" w:rsidR="00F375A8" w:rsidRDefault="00F375A8" w:rsidP="00F375A8">
      <w:r>
        <w:t xml:space="preserve">Children may have been placed with their adoptive parents or guardians at a pre-school age or parents may approach the school shortly after a child or children have been placed with them. These parents may just be developing an understanding of the impact of any additional needs that their child or children experience. Unsurprisingly, adjustment to an ‘instant’ family can also be </w:t>
      </w:r>
      <w:proofErr w:type="gramStart"/>
      <w:r>
        <w:t>challenging in itself</w:t>
      </w:r>
      <w:proofErr w:type="gramEnd"/>
      <w:r>
        <w:t>.</w:t>
      </w:r>
    </w:p>
    <w:p w14:paraId="7981DAE1" w14:textId="77777777" w:rsidR="00F375A8" w:rsidRDefault="00F375A8" w:rsidP="00F375A8"/>
    <w:p w14:paraId="05B6E393" w14:textId="77777777" w:rsidR="00F375A8" w:rsidRDefault="00F375A8" w:rsidP="00F375A8">
      <w:r>
        <w:t>Adoptive parents or guardians may have missed usual pre-school and induction experiences. They may not always know what to expect from schools or what schools may expect of them.</w:t>
      </w:r>
    </w:p>
    <w:p w14:paraId="54453F5D" w14:textId="77777777" w:rsidR="00F375A8" w:rsidRDefault="00F375A8" w:rsidP="00F375A8">
      <w:r>
        <w:t xml:space="preserve"> </w:t>
      </w:r>
    </w:p>
    <w:p w14:paraId="7F9CBF21" w14:textId="77777777" w:rsidR="00F375A8" w:rsidRDefault="00F375A8" w:rsidP="00F375A8">
      <w:r>
        <w:t xml:space="preserve">It is important to remember that children and young people can present very differently in different environments. It may be that a child or young person’s </w:t>
      </w:r>
      <w:proofErr w:type="spellStart"/>
      <w:r>
        <w:t>behaviour</w:t>
      </w:r>
      <w:proofErr w:type="spellEnd"/>
      <w:r>
        <w:t xml:space="preserve"> at home is very different from what is seen at school. This makes close home school communication essential in developing a coordinated approach to support the child or young person. </w:t>
      </w:r>
    </w:p>
    <w:p w14:paraId="3B5D47DB" w14:textId="63A695CC" w:rsidR="00F375A8" w:rsidRPr="006308EC" w:rsidRDefault="00F375A8" w:rsidP="006308EC">
      <w:pPr>
        <w:pStyle w:val="Heading3"/>
        <w:jc w:val="left"/>
        <w:rPr>
          <w:color w:val="002060"/>
        </w:rPr>
      </w:pPr>
      <w:bookmarkStart w:id="3" w:name="_su8pm1jns7w0" w:colFirst="0" w:colLast="0"/>
      <w:bookmarkEnd w:id="3"/>
      <w:r w:rsidRPr="006308EC">
        <w:rPr>
          <w:color w:val="002060"/>
        </w:rPr>
        <w:t>Home-school partnership</w:t>
      </w:r>
    </w:p>
    <w:p w14:paraId="049A6192" w14:textId="77777777" w:rsidR="00F375A8" w:rsidRDefault="00F375A8" w:rsidP="00F375A8"/>
    <w:p w14:paraId="319DDCAE" w14:textId="77777777" w:rsidR="00F375A8" w:rsidRDefault="00F375A8" w:rsidP="00F375A8">
      <w:r>
        <w:t xml:space="preserve">Good home-school communication typically involves: </w:t>
      </w:r>
    </w:p>
    <w:p w14:paraId="1027D35C" w14:textId="77777777" w:rsidR="00F375A8" w:rsidRDefault="00F375A8" w:rsidP="006308EC">
      <w:pPr>
        <w:numPr>
          <w:ilvl w:val="0"/>
          <w:numId w:val="11"/>
        </w:numPr>
        <w:spacing w:line="276" w:lineRule="auto"/>
        <w:contextualSpacing w:val="0"/>
      </w:pPr>
      <w:r>
        <w:t xml:space="preserve">An agreed plan for an appropriate level of communication that meets the needs of the parents and is manageable for staff </w:t>
      </w:r>
    </w:p>
    <w:p w14:paraId="62E42339" w14:textId="77777777" w:rsidR="00F375A8" w:rsidRDefault="00F375A8" w:rsidP="006308EC">
      <w:pPr>
        <w:numPr>
          <w:ilvl w:val="0"/>
          <w:numId w:val="11"/>
        </w:numPr>
        <w:spacing w:line="276" w:lineRule="auto"/>
        <w:contextualSpacing w:val="0"/>
      </w:pPr>
      <w:r>
        <w:t xml:space="preserve">A clear plan about which staff will be the point of contact for parents </w:t>
      </w:r>
    </w:p>
    <w:p w14:paraId="65282163" w14:textId="77777777" w:rsidR="00F375A8" w:rsidRDefault="00F375A8" w:rsidP="006308EC">
      <w:pPr>
        <w:numPr>
          <w:ilvl w:val="0"/>
          <w:numId w:val="11"/>
        </w:numPr>
        <w:spacing w:line="276" w:lineRule="auto"/>
        <w:contextualSpacing w:val="0"/>
      </w:pPr>
      <w:r>
        <w:t xml:space="preserve">A home-school book sharing positive aspects of the day to be shared with child at home </w:t>
      </w:r>
    </w:p>
    <w:p w14:paraId="4F95D171" w14:textId="77777777" w:rsidR="00F375A8" w:rsidRDefault="00F375A8" w:rsidP="006308EC">
      <w:pPr>
        <w:numPr>
          <w:ilvl w:val="0"/>
          <w:numId w:val="11"/>
        </w:numPr>
        <w:spacing w:line="276" w:lineRule="auto"/>
        <w:contextualSpacing w:val="0"/>
      </w:pPr>
      <w:r>
        <w:t xml:space="preserve">A means of sharing when things don’t go well. Email is often used for ease and to prevent the child having to hear the adults discussing what has gone wrong and/or the parents being told in front of other parents at the end of the day </w:t>
      </w:r>
    </w:p>
    <w:p w14:paraId="4190CD45" w14:textId="77777777" w:rsidR="00F375A8" w:rsidRDefault="00F375A8" w:rsidP="00F375A8"/>
    <w:p w14:paraId="6B1F9526" w14:textId="77777777" w:rsidR="00F375A8" w:rsidRDefault="00F375A8" w:rsidP="00F375A8">
      <w:r>
        <w:t xml:space="preserve">Whatever system is in place, ask: Do the parents feel that their feelings and views are being heard? </w:t>
      </w:r>
      <w:r>
        <w:br w:type="page"/>
      </w:r>
    </w:p>
    <w:p w14:paraId="7A335CE8" w14:textId="4160B608" w:rsidR="00F375A8" w:rsidRPr="006308EC" w:rsidRDefault="00F375A8" w:rsidP="00F375A8">
      <w:pPr>
        <w:pStyle w:val="Heading3"/>
        <w:jc w:val="center"/>
        <w:rPr>
          <w:color w:val="002060"/>
        </w:rPr>
      </w:pPr>
      <w:bookmarkStart w:id="4" w:name="_Toc501113963"/>
      <w:bookmarkStart w:id="5" w:name="_Toc501116474"/>
      <w:r w:rsidRPr="006308EC">
        <w:rPr>
          <w:color w:val="002060"/>
        </w:rPr>
        <w:lastRenderedPageBreak/>
        <w:t>Information-sharing about children’s experiences and needs</w:t>
      </w:r>
    </w:p>
    <w:p w14:paraId="1F802EB0" w14:textId="77777777" w:rsidR="00F375A8" w:rsidRDefault="00F375A8" w:rsidP="00F375A8">
      <w:r>
        <w:t xml:space="preserve">It is essential to spend some time with parents to consider the scope of information-sharing about the child with others. Understanding aspects of a child’s early life can help school staff make sense of any difficulties they experience. Information about birth family is useful to know as well as contact arrangements and any ‘tough’ anniversaries as these may affect emotional wellbeing and </w:t>
      </w:r>
      <w:proofErr w:type="spellStart"/>
      <w:r>
        <w:t>behaviour</w:t>
      </w:r>
      <w:proofErr w:type="spellEnd"/>
      <w:r>
        <w:t xml:space="preserve"> of children. It is also useful to gain a picture of a child’s strengths and needs from parents and perhaps any </w:t>
      </w:r>
      <w:proofErr w:type="gramStart"/>
      <w:r>
        <w:t>particular triggers</w:t>
      </w:r>
      <w:proofErr w:type="gramEnd"/>
      <w:r>
        <w:t xml:space="preserve"> that cause their child stress, as well as activities that they find calming.</w:t>
      </w:r>
    </w:p>
    <w:p w14:paraId="138BD9E7" w14:textId="77777777" w:rsidR="00F375A8" w:rsidRDefault="00F375A8" w:rsidP="00F375A8">
      <w:r>
        <w:t xml:space="preserve"> </w:t>
      </w:r>
    </w:p>
    <w:p w14:paraId="77331CBA" w14:textId="23A2861C" w:rsidR="00F375A8" w:rsidRDefault="00F375A8" w:rsidP="00F375A8">
      <w:r>
        <w:t xml:space="preserve">It is also useful to consider the child’s understanding of their life story. Children may never mention their early life or adoption but if they do it is useful to know in advance what and who they may talk about and the language that they use when describing people, </w:t>
      </w:r>
      <w:proofErr w:type="gramStart"/>
      <w:r>
        <w:t>places</w:t>
      </w:r>
      <w:proofErr w:type="gramEnd"/>
      <w:r>
        <w:t xml:space="preserve"> and events. Sensitivity to how information is shared and who this is shared with is really important and focusing on a ‘need to know </w:t>
      </w:r>
      <w:proofErr w:type="spellStart"/>
      <w:r>
        <w:t>basis’</w:t>
      </w:r>
      <w:proofErr w:type="spellEnd"/>
      <w:r>
        <w:t xml:space="preserve"> - with the staff who come into regular contact with the child - is often a good place to start.</w:t>
      </w:r>
    </w:p>
    <w:p w14:paraId="7EE1F30B" w14:textId="5CB4616F" w:rsidR="00F375A8" w:rsidRDefault="00F375A8" w:rsidP="00F375A8"/>
    <w:p w14:paraId="2357A3A7" w14:textId="5020F674" w:rsidR="00F375A8" w:rsidRPr="006308EC" w:rsidRDefault="00F375A8" w:rsidP="006308EC">
      <w:pPr>
        <w:pStyle w:val="Heading3"/>
        <w:jc w:val="left"/>
        <w:rPr>
          <w:color w:val="002060"/>
        </w:rPr>
      </w:pPr>
      <w:r w:rsidRPr="006308EC">
        <w:rPr>
          <w:color w:val="002060"/>
        </w:rPr>
        <w:t>Getting started</w:t>
      </w:r>
    </w:p>
    <w:p w14:paraId="742E02AD" w14:textId="77777777" w:rsidR="00F375A8" w:rsidRDefault="00F375A8" w:rsidP="00F375A8">
      <w:r>
        <w:t xml:space="preserve">Transitions and change can be very difficult for children and young people who are adopted or under special guardianship. Additional preparation to become familiar with the school environment, routines and key people in school may be useful in helping children and young people to feel safe in their new school. </w:t>
      </w:r>
    </w:p>
    <w:p w14:paraId="24298BDA" w14:textId="77777777" w:rsidR="00F375A8" w:rsidRDefault="00F375A8" w:rsidP="00F375A8"/>
    <w:p w14:paraId="68E6FE56" w14:textId="7A5D6F48" w:rsidR="00F375A8" w:rsidRDefault="00F375A8" w:rsidP="00313B94">
      <w:pPr>
        <w:pStyle w:val="Heading3"/>
        <w:jc w:val="left"/>
        <w:rPr>
          <w:color w:val="002060"/>
        </w:rPr>
      </w:pPr>
      <w:bookmarkStart w:id="6" w:name="_5mn456rygdzu" w:colFirst="0" w:colLast="0"/>
      <w:bookmarkEnd w:id="6"/>
      <w:r w:rsidRPr="00313B94">
        <w:rPr>
          <w:color w:val="002060"/>
        </w:rPr>
        <w:t>Keeping the child in mind</w:t>
      </w:r>
    </w:p>
    <w:p w14:paraId="6D830DEC" w14:textId="77777777" w:rsidR="00313B94" w:rsidRPr="00313B94" w:rsidRDefault="00313B94" w:rsidP="00313B94"/>
    <w:p w14:paraId="00B828C6" w14:textId="77777777" w:rsidR="00F375A8" w:rsidRDefault="00F375A8" w:rsidP="006308EC">
      <w:pPr>
        <w:pStyle w:val="ListParagraph"/>
        <w:numPr>
          <w:ilvl w:val="0"/>
          <w:numId w:val="18"/>
        </w:numPr>
      </w:pPr>
      <w:r>
        <w:t xml:space="preserve">Consider supporting the development of a relationship with a ‘key adult’ in school. A key adult performs a different role to the class teacher or learning support. Instead, through getting to know the child and regular ‘checking-in’ - and perhaps a little protected time, over time - the relationship can provide an ‘emotional safety net’ and the opportunity to further develop trust and belonging in the school setting. </w:t>
      </w:r>
    </w:p>
    <w:p w14:paraId="3400ED40" w14:textId="77777777" w:rsidR="00F375A8" w:rsidRDefault="00F375A8" w:rsidP="006308EC">
      <w:pPr>
        <w:pStyle w:val="ListParagraph"/>
        <w:numPr>
          <w:ilvl w:val="0"/>
          <w:numId w:val="18"/>
        </w:numPr>
      </w:pPr>
      <w:r>
        <w:t xml:space="preserve">If necessary, </w:t>
      </w:r>
      <w:proofErr w:type="gramStart"/>
      <w:r>
        <w:t>in order to</w:t>
      </w:r>
      <w:proofErr w:type="gramEnd"/>
      <w:r>
        <w:t xml:space="preserve"> promote a sense of safety and security, transitional objects and/or visual cues can be used to help the child gain a sense that they are being kept in mind by parents and/or the key adult in school when they are not physically present. </w:t>
      </w:r>
    </w:p>
    <w:p w14:paraId="0F0AD6D7" w14:textId="0B8363D3" w:rsidR="00F375A8" w:rsidRDefault="00F375A8" w:rsidP="006308EC">
      <w:pPr>
        <w:pStyle w:val="ListParagraph"/>
        <w:numPr>
          <w:ilvl w:val="0"/>
          <w:numId w:val="18"/>
        </w:numPr>
      </w:pPr>
      <w:r>
        <w:lastRenderedPageBreak/>
        <w:t>There are a number of interventions and approaches that enhance a key adult relationship (</w:t>
      </w:r>
      <w:proofErr w:type="gramStart"/>
      <w:r>
        <w:t>e.g.</w:t>
      </w:r>
      <w:proofErr w:type="gramEnd"/>
      <w:r>
        <w:t xml:space="preserve"> Thrive, ELSA, Attachment-based mentoring) </w:t>
      </w:r>
    </w:p>
    <w:bookmarkEnd w:id="4"/>
    <w:bookmarkEnd w:id="5"/>
    <w:p w14:paraId="36D9B72B" w14:textId="77777777" w:rsidR="00F375A8" w:rsidRPr="006308EC" w:rsidRDefault="00F375A8" w:rsidP="00F375A8">
      <w:pPr>
        <w:pStyle w:val="Heading2"/>
      </w:pPr>
      <w:r w:rsidRPr="006308EC">
        <w:t xml:space="preserve">Day-to-Day Considerations </w:t>
      </w:r>
    </w:p>
    <w:p w14:paraId="5954AFC1" w14:textId="77777777" w:rsidR="00F375A8" w:rsidRDefault="00F375A8" w:rsidP="00F375A8">
      <w:r>
        <w:t xml:space="preserve">We know that children and young people who are adopted or under special guardianship often present very differently at home and at school. This can be confusing and at times can cause tension between home and school as both try and make sense of the child’s experiences. Finding a way to work closely together is important as adopted children can be really tuned in to any conflict of ideas or breakdown of trust or relationship, increasing their anxiety levels. </w:t>
      </w:r>
    </w:p>
    <w:p w14:paraId="20E775BA" w14:textId="77777777" w:rsidR="00F375A8" w:rsidRDefault="00F375A8" w:rsidP="00F375A8"/>
    <w:p w14:paraId="6A9C28A6" w14:textId="77777777" w:rsidR="00F375A8" w:rsidRDefault="00F375A8" w:rsidP="00F375A8">
      <w:r>
        <w:t xml:space="preserve">Getting to know adopted children and sharing what you find out is really appreciated by parents. Use the agreed home-school communication system to share successes </w:t>
      </w:r>
      <w:proofErr w:type="gramStart"/>
      <w:r>
        <w:t>and also</w:t>
      </w:r>
      <w:proofErr w:type="gramEnd"/>
      <w:r>
        <w:t xml:space="preserve"> patterns of </w:t>
      </w:r>
      <w:proofErr w:type="spellStart"/>
      <w:r>
        <w:t>behaviour</w:t>
      </w:r>
      <w:proofErr w:type="spellEnd"/>
      <w:r>
        <w:t xml:space="preserve"> even if they appear relatively ‘low level’. It helps build up the wider picture of how the child is doing. </w:t>
      </w:r>
    </w:p>
    <w:p w14:paraId="03D05E78" w14:textId="77777777" w:rsidR="00F375A8" w:rsidRDefault="00F375A8" w:rsidP="00F375A8"/>
    <w:p w14:paraId="6BC4E63A" w14:textId="2AE9CA6F" w:rsidR="00F375A8" w:rsidRPr="006308EC" w:rsidRDefault="00F375A8" w:rsidP="006308EC">
      <w:pPr>
        <w:pStyle w:val="Heading3"/>
        <w:jc w:val="left"/>
        <w:rPr>
          <w:color w:val="002060"/>
        </w:rPr>
      </w:pPr>
      <w:bookmarkStart w:id="7" w:name="_i6cpndk0psct" w:colFirst="0" w:colLast="0"/>
      <w:bookmarkEnd w:id="7"/>
      <w:r w:rsidRPr="006308EC">
        <w:rPr>
          <w:color w:val="002060"/>
        </w:rPr>
        <w:t>Curriculum</w:t>
      </w:r>
    </w:p>
    <w:p w14:paraId="7BC12798" w14:textId="55D84A64" w:rsidR="00F375A8" w:rsidRDefault="00F375A8" w:rsidP="00F375A8">
      <w:r>
        <w:t xml:space="preserve">Be sensitive to aspects of the curriculum that are not inclusive of adoptive families, those with special guardianship or children’s experiences. </w:t>
      </w:r>
      <w:proofErr w:type="gramStart"/>
      <w:r>
        <w:t>In particular, be</w:t>
      </w:r>
      <w:proofErr w:type="gramEnd"/>
      <w:r>
        <w:t xml:space="preserve"> mindful of: </w:t>
      </w:r>
    </w:p>
    <w:p w14:paraId="3C18DB0B" w14:textId="77777777" w:rsidR="00F375A8" w:rsidRDefault="00F375A8" w:rsidP="00F375A8"/>
    <w:p w14:paraId="20981355" w14:textId="77777777" w:rsidR="00F375A8" w:rsidRDefault="00F375A8" w:rsidP="006308EC">
      <w:pPr>
        <w:numPr>
          <w:ilvl w:val="0"/>
          <w:numId w:val="12"/>
        </w:numPr>
        <w:spacing w:line="276" w:lineRule="auto"/>
        <w:contextualSpacing w:val="0"/>
      </w:pPr>
      <w:r>
        <w:t>family trees and family history</w:t>
      </w:r>
    </w:p>
    <w:p w14:paraId="052A71A9" w14:textId="77777777" w:rsidR="00F375A8" w:rsidRDefault="00F375A8" w:rsidP="006308EC">
      <w:pPr>
        <w:numPr>
          <w:ilvl w:val="0"/>
          <w:numId w:val="12"/>
        </w:numPr>
        <w:spacing w:line="276" w:lineRule="auto"/>
        <w:contextualSpacing w:val="0"/>
      </w:pPr>
      <w:r>
        <w:t>autobiographical work including memories, timelines, baby photos</w:t>
      </w:r>
    </w:p>
    <w:p w14:paraId="48570256" w14:textId="77777777" w:rsidR="00F375A8" w:rsidRDefault="00F375A8" w:rsidP="006308EC">
      <w:pPr>
        <w:numPr>
          <w:ilvl w:val="0"/>
          <w:numId w:val="12"/>
        </w:numPr>
        <w:spacing w:line="276" w:lineRule="auto"/>
        <w:contextualSpacing w:val="0"/>
      </w:pPr>
      <w:r>
        <w:t>growth and development</w:t>
      </w:r>
    </w:p>
    <w:p w14:paraId="4D0181F2" w14:textId="77777777" w:rsidR="00F375A8" w:rsidRDefault="00F375A8" w:rsidP="006308EC">
      <w:pPr>
        <w:numPr>
          <w:ilvl w:val="0"/>
          <w:numId w:val="12"/>
        </w:numPr>
        <w:spacing w:line="276" w:lineRule="auto"/>
        <w:contextualSpacing w:val="0"/>
      </w:pPr>
      <w:r>
        <w:t>sex education, drug education, personal safety, the law - genetics</w:t>
      </w:r>
    </w:p>
    <w:p w14:paraId="4DE2FF8C" w14:textId="77777777" w:rsidR="00F375A8" w:rsidRDefault="00F375A8" w:rsidP="006308EC">
      <w:pPr>
        <w:numPr>
          <w:ilvl w:val="0"/>
          <w:numId w:val="12"/>
        </w:numPr>
        <w:spacing w:line="276" w:lineRule="auto"/>
        <w:contextualSpacing w:val="0"/>
      </w:pPr>
      <w:r>
        <w:t>changing in front of other children</w:t>
      </w:r>
    </w:p>
    <w:p w14:paraId="18728783" w14:textId="77777777" w:rsidR="00F375A8" w:rsidRDefault="00F375A8" w:rsidP="006308EC">
      <w:pPr>
        <w:numPr>
          <w:ilvl w:val="0"/>
          <w:numId w:val="12"/>
        </w:numPr>
        <w:spacing w:line="276" w:lineRule="auto"/>
        <w:contextualSpacing w:val="0"/>
      </w:pPr>
      <w:r>
        <w:t xml:space="preserve">celebration dates including birthdays, </w:t>
      </w:r>
      <w:proofErr w:type="gramStart"/>
      <w:r>
        <w:t>Father’s</w:t>
      </w:r>
      <w:proofErr w:type="gramEnd"/>
      <w:r>
        <w:t xml:space="preserve"> and Mother’s Days </w:t>
      </w:r>
      <w:proofErr w:type="spellStart"/>
      <w:r>
        <w:t>etc</w:t>
      </w:r>
      <w:proofErr w:type="spellEnd"/>
      <w:r>
        <w:t xml:space="preserve"> - themes or literature which include loss and loneliness</w:t>
      </w:r>
    </w:p>
    <w:p w14:paraId="7CC56468" w14:textId="77777777" w:rsidR="00F375A8" w:rsidRDefault="00F375A8" w:rsidP="00F375A8">
      <w:pPr>
        <w:ind w:left="720"/>
      </w:pPr>
    </w:p>
    <w:p w14:paraId="025C84E2" w14:textId="52DAD15B" w:rsidR="00F375A8" w:rsidRDefault="00F375A8" w:rsidP="00F375A8">
      <w:r>
        <w:t xml:space="preserve">Reflect the diversity of family experiences in the class </w:t>
      </w:r>
      <w:proofErr w:type="gramStart"/>
      <w:r>
        <w:t>and also</w:t>
      </w:r>
      <w:proofErr w:type="gramEnd"/>
      <w:r>
        <w:t xml:space="preserve"> in the wider school environment. </w:t>
      </w:r>
    </w:p>
    <w:p w14:paraId="32628FB2" w14:textId="6607C343" w:rsidR="00F375A8" w:rsidRPr="006308EC" w:rsidRDefault="00F375A8" w:rsidP="006308EC">
      <w:pPr>
        <w:pStyle w:val="Heading3"/>
        <w:jc w:val="left"/>
        <w:rPr>
          <w:color w:val="002060"/>
        </w:rPr>
      </w:pPr>
      <w:bookmarkStart w:id="8" w:name="_l9fz7zk86se1" w:colFirst="0" w:colLast="0"/>
      <w:bookmarkEnd w:id="8"/>
      <w:r w:rsidRPr="006308EC">
        <w:rPr>
          <w:color w:val="002060"/>
        </w:rPr>
        <w:t>Changes</w:t>
      </w:r>
    </w:p>
    <w:p w14:paraId="0A2F5EFC" w14:textId="77777777" w:rsidR="00F375A8" w:rsidRDefault="00F375A8" w:rsidP="00F375A8">
      <w:r>
        <w:t xml:space="preserve">Changes to routine and expected happenings may be particularly hard for children and young people who are adopted or under special guardianship. Even very small changes </w:t>
      </w:r>
      <w:proofErr w:type="gramStart"/>
      <w:r>
        <w:t>e.g.</w:t>
      </w:r>
      <w:proofErr w:type="gramEnd"/>
      <w:r>
        <w:t xml:space="preserve"> to the routine of a lesson, can cause great anxiety to some children. </w:t>
      </w:r>
    </w:p>
    <w:p w14:paraId="565BA052" w14:textId="77777777" w:rsidR="00F375A8" w:rsidRDefault="00F375A8" w:rsidP="00F375A8"/>
    <w:p w14:paraId="50D262E5" w14:textId="77777777" w:rsidR="00F375A8" w:rsidRDefault="00F375A8" w:rsidP="00F375A8">
      <w:r>
        <w:lastRenderedPageBreak/>
        <w:t xml:space="preserve">We find that </w:t>
      </w:r>
      <w:proofErr w:type="spellStart"/>
      <w:r>
        <w:t>behavioural</w:t>
      </w:r>
      <w:proofErr w:type="spellEnd"/>
      <w:r>
        <w:t xml:space="preserve"> incidents often occur when trusted staff members are absent or there is a change to the routine.  </w:t>
      </w:r>
    </w:p>
    <w:p w14:paraId="5DB3C5A3" w14:textId="19ABDCD4" w:rsidR="00F375A8" w:rsidRDefault="00F375A8" w:rsidP="00F375A8">
      <w:r>
        <w:t xml:space="preserve">Make plans to support children if there are going to be changes to routines </w:t>
      </w:r>
      <w:proofErr w:type="gramStart"/>
      <w:r>
        <w:t>e.g.</w:t>
      </w:r>
      <w:proofErr w:type="gramEnd"/>
      <w:r>
        <w:t xml:space="preserve"> school visitors, supply teachers, school trips, and anticipate the impact on the child. Some children may just need additional reassurance, others may need more preparation. </w:t>
      </w:r>
    </w:p>
    <w:p w14:paraId="71438096" w14:textId="45A8F6F3" w:rsidR="00F375A8" w:rsidRDefault="00F375A8" w:rsidP="00F375A8"/>
    <w:p w14:paraId="43A6FDF8" w14:textId="12498579" w:rsidR="00F375A8" w:rsidRPr="006308EC" w:rsidRDefault="00F375A8" w:rsidP="006308EC">
      <w:pPr>
        <w:pStyle w:val="Heading3"/>
        <w:jc w:val="left"/>
        <w:rPr>
          <w:color w:val="002060"/>
        </w:rPr>
      </w:pPr>
      <w:r w:rsidRPr="006308EC">
        <w:rPr>
          <w:color w:val="002060"/>
        </w:rPr>
        <w:t>Friendships</w:t>
      </w:r>
    </w:p>
    <w:p w14:paraId="7869F0D3" w14:textId="77777777" w:rsidR="00F375A8" w:rsidRDefault="00F375A8" w:rsidP="00F375A8">
      <w:r>
        <w:t xml:space="preserve">Maintaining relationships can be </w:t>
      </w:r>
      <w:proofErr w:type="gramStart"/>
      <w:r>
        <w:t>really hard</w:t>
      </w:r>
      <w:proofErr w:type="gramEnd"/>
      <w:r>
        <w:t xml:space="preserve"> for children and young people who are adopted or under special guardianship. Some gravitate towards much younger children whereas others feel safer and more comfortable with adults. This can become more critical during adolescence when young people are exploring their sense of identity and establishing their social groups.</w:t>
      </w:r>
    </w:p>
    <w:p w14:paraId="1348D7C6" w14:textId="77777777" w:rsidR="00F375A8" w:rsidRDefault="00F375A8" w:rsidP="00F375A8"/>
    <w:p w14:paraId="6C8A89FD" w14:textId="77777777" w:rsidR="00F375A8" w:rsidRDefault="00F375A8" w:rsidP="00F375A8">
      <w:r>
        <w:t xml:space="preserve">A helping hand to both </w:t>
      </w:r>
      <w:proofErr w:type="gramStart"/>
      <w:r>
        <w:t>make</w:t>
      </w:r>
      <w:proofErr w:type="gramEnd"/>
      <w:r>
        <w:t xml:space="preserve"> and keep friends is often required and may well be the most important intervention to support young people. This might include: </w:t>
      </w:r>
    </w:p>
    <w:p w14:paraId="19DC9E8E" w14:textId="77777777" w:rsidR="00F375A8" w:rsidRDefault="00F375A8" w:rsidP="00F375A8"/>
    <w:p w14:paraId="3FBB79F0" w14:textId="77777777" w:rsidR="00F375A8" w:rsidRDefault="00F375A8" w:rsidP="006308EC">
      <w:pPr>
        <w:numPr>
          <w:ilvl w:val="0"/>
          <w:numId w:val="13"/>
        </w:numPr>
        <w:spacing w:line="276" w:lineRule="auto"/>
        <w:contextualSpacing w:val="0"/>
      </w:pPr>
      <w:r>
        <w:t xml:space="preserve">Encouragement to become involved in groups or clubs that involve co-operation as these offer a safety net of adult mediation and/or supervision </w:t>
      </w:r>
    </w:p>
    <w:p w14:paraId="1641C98D" w14:textId="77777777" w:rsidR="00F375A8" w:rsidRDefault="00F375A8" w:rsidP="006308EC">
      <w:pPr>
        <w:numPr>
          <w:ilvl w:val="0"/>
          <w:numId w:val="13"/>
        </w:numPr>
        <w:spacing w:line="276" w:lineRule="auto"/>
        <w:contextualSpacing w:val="0"/>
      </w:pPr>
      <w:r>
        <w:t xml:space="preserve">Increased supervision during unstructured times </w:t>
      </w:r>
    </w:p>
    <w:p w14:paraId="74DDE622" w14:textId="77777777" w:rsidR="00F375A8" w:rsidRDefault="00F375A8" w:rsidP="006308EC">
      <w:pPr>
        <w:numPr>
          <w:ilvl w:val="0"/>
          <w:numId w:val="13"/>
        </w:numPr>
        <w:spacing w:line="276" w:lineRule="auto"/>
        <w:contextualSpacing w:val="0"/>
      </w:pPr>
      <w:r>
        <w:t xml:space="preserve">Time to listen to their worries, concerns and experiences and validate their feelings </w:t>
      </w:r>
    </w:p>
    <w:p w14:paraId="7FD2A43A" w14:textId="77777777" w:rsidR="00F375A8" w:rsidRDefault="00F375A8" w:rsidP="006308EC">
      <w:pPr>
        <w:numPr>
          <w:ilvl w:val="0"/>
          <w:numId w:val="13"/>
        </w:numPr>
        <w:spacing w:line="276" w:lineRule="auto"/>
        <w:contextualSpacing w:val="0"/>
      </w:pPr>
      <w:r>
        <w:t xml:space="preserve">Quick support to help children make amends if there has been a falling out </w:t>
      </w:r>
    </w:p>
    <w:p w14:paraId="4EF34B44" w14:textId="77777777" w:rsidR="00F375A8" w:rsidRDefault="00F375A8" w:rsidP="006308EC">
      <w:pPr>
        <w:numPr>
          <w:ilvl w:val="0"/>
          <w:numId w:val="13"/>
        </w:numPr>
        <w:spacing w:line="276" w:lineRule="auto"/>
        <w:contextualSpacing w:val="0"/>
      </w:pPr>
      <w:r>
        <w:t xml:space="preserve">Teaching social </w:t>
      </w:r>
      <w:proofErr w:type="gramStart"/>
      <w:r>
        <w:t>skills;</w:t>
      </w:r>
      <w:proofErr w:type="gramEnd"/>
      <w:r>
        <w:t xml:space="preserve"> such as personal space, turn-taking and sharing with lots and lots of opportunities for practice </w:t>
      </w:r>
    </w:p>
    <w:p w14:paraId="669B55D4" w14:textId="77777777" w:rsidR="00F375A8" w:rsidRDefault="00F375A8" w:rsidP="006308EC">
      <w:pPr>
        <w:numPr>
          <w:ilvl w:val="0"/>
          <w:numId w:val="13"/>
        </w:numPr>
        <w:spacing w:line="276" w:lineRule="auto"/>
        <w:contextualSpacing w:val="0"/>
      </w:pPr>
      <w:r>
        <w:t xml:space="preserve">Targeted interventions such as the Circle </w:t>
      </w:r>
      <w:proofErr w:type="gramStart"/>
      <w:r>
        <w:t>Of</w:t>
      </w:r>
      <w:proofErr w:type="gramEnd"/>
      <w:r>
        <w:t xml:space="preserve"> Friends approach, ELSA (Emotional Literacy Support Assistant) materials, and there are a range of other social skill focused interventions </w:t>
      </w:r>
    </w:p>
    <w:p w14:paraId="7E1696E0" w14:textId="77777777" w:rsidR="00F375A8" w:rsidRDefault="00F375A8" w:rsidP="00F375A8"/>
    <w:p w14:paraId="54B1EED5" w14:textId="77777777" w:rsidR="00F375A8" w:rsidRDefault="00F375A8" w:rsidP="00F375A8">
      <w:r>
        <w:br w:type="page"/>
      </w:r>
    </w:p>
    <w:p w14:paraId="7EEBC337" w14:textId="171FBED8" w:rsidR="002063EE" w:rsidRDefault="00F375A8" w:rsidP="00F375A8">
      <w:pPr>
        <w:pStyle w:val="Heading1"/>
      </w:pPr>
      <w:r>
        <w:lastRenderedPageBreak/>
        <w:t xml:space="preserve">Supporting transtions </w:t>
      </w:r>
    </w:p>
    <w:p w14:paraId="2A44368F" w14:textId="77777777" w:rsidR="00F375A8" w:rsidRDefault="00F375A8" w:rsidP="00F375A8">
      <w:r>
        <w:t>Transitions to new classes and between schools may lead to high levels of anxiety. It is important for schools to consider how we can we help make these transitions as smooth as possible.</w:t>
      </w:r>
    </w:p>
    <w:p w14:paraId="39566ADD" w14:textId="77777777" w:rsidR="00F375A8" w:rsidRDefault="00F375A8" w:rsidP="002063EE"/>
    <w:p w14:paraId="34953392" w14:textId="70428CCB" w:rsidR="002063EE" w:rsidRDefault="00F375A8" w:rsidP="002063EE">
      <w:pPr>
        <w:pStyle w:val="Heading2"/>
      </w:pPr>
      <w:bookmarkStart w:id="9" w:name="_Toc501113969"/>
      <w:bookmarkStart w:id="10" w:name="_Toc501116480"/>
      <w:r>
        <w:t>J</w:t>
      </w:r>
      <w:bookmarkEnd w:id="9"/>
      <w:bookmarkEnd w:id="10"/>
      <w:r>
        <w:t xml:space="preserve">oining a new school </w:t>
      </w:r>
    </w:p>
    <w:p w14:paraId="45DBF1F3" w14:textId="77777777" w:rsidR="00F375A8" w:rsidRDefault="00F375A8" w:rsidP="006308EC">
      <w:pPr>
        <w:numPr>
          <w:ilvl w:val="0"/>
          <w:numId w:val="14"/>
        </w:numPr>
        <w:spacing w:line="276" w:lineRule="auto"/>
        <w:contextualSpacing w:val="0"/>
      </w:pPr>
      <w:r>
        <w:t xml:space="preserve">Where possible, plan for the transition, working collaboratively with adoptive parents or guardians, ensuring that appropriate information is shared </w:t>
      </w:r>
    </w:p>
    <w:p w14:paraId="21DDD35E" w14:textId="77777777" w:rsidR="00F375A8" w:rsidRDefault="00F375A8" w:rsidP="006308EC">
      <w:pPr>
        <w:numPr>
          <w:ilvl w:val="0"/>
          <w:numId w:val="14"/>
        </w:numPr>
        <w:spacing w:line="276" w:lineRule="auto"/>
        <w:contextualSpacing w:val="0"/>
      </w:pPr>
      <w:r>
        <w:t xml:space="preserve">Consider additional visits, introducing a few key staff at a time </w:t>
      </w:r>
    </w:p>
    <w:p w14:paraId="560279B1" w14:textId="77777777" w:rsidR="00F375A8" w:rsidRDefault="00F375A8" w:rsidP="006308EC">
      <w:pPr>
        <w:numPr>
          <w:ilvl w:val="0"/>
          <w:numId w:val="14"/>
        </w:numPr>
        <w:spacing w:line="276" w:lineRule="auto"/>
        <w:contextualSpacing w:val="0"/>
      </w:pPr>
      <w:r>
        <w:t xml:space="preserve">Depending on the needs of the child, it may be helpful to consider timing of drop off and pick up, particularly if separation anxiety is high /and or the child presents as hypervigilant in busy situations </w:t>
      </w:r>
    </w:p>
    <w:p w14:paraId="38034C26" w14:textId="3C90C3D5" w:rsidR="00F375A8" w:rsidRDefault="00F375A8" w:rsidP="006308EC">
      <w:pPr>
        <w:numPr>
          <w:ilvl w:val="0"/>
          <w:numId w:val="14"/>
        </w:numPr>
        <w:spacing w:line="276" w:lineRule="auto"/>
        <w:contextualSpacing w:val="0"/>
      </w:pPr>
      <w:r>
        <w:t xml:space="preserve">It may be that the child or young person benefits from having a transitional object from their adoptive parents or guardians to help them to still feel connected to their parents/ guardians whilst in their new school </w:t>
      </w:r>
    </w:p>
    <w:p w14:paraId="18B59122" w14:textId="088D7529" w:rsidR="00F375A8" w:rsidRDefault="00F375A8" w:rsidP="00F375A8">
      <w:pPr>
        <w:spacing w:line="276" w:lineRule="auto"/>
        <w:contextualSpacing w:val="0"/>
      </w:pPr>
    </w:p>
    <w:p w14:paraId="272806B2" w14:textId="11D2964F" w:rsidR="00F375A8" w:rsidRDefault="00F375A8" w:rsidP="00F375A8">
      <w:pPr>
        <w:pStyle w:val="Heading2"/>
      </w:pPr>
      <w:r>
        <w:t xml:space="preserve">Class transitions </w:t>
      </w:r>
    </w:p>
    <w:p w14:paraId="78CEB52C" w14:textId="77777777" w:rsidR="00F375A8" w:rsidRDefault="00F375A8" w:rsidP="00F375A8">
      <w:r>
        <w:t xml:space="preserve">Staff to be particularly aware of the potential sensitivity to loss and difficulty with endings that children who are permanently placed may experience - it can be valuable if a level of relationship with the previous teacher is maintained so that the child can experience being ‘kept in mind’. </w:t>
      </w:r>
    </w:p>
    <w:p w14:paraId="2D094ACD" w14:textId="77777777" w:rsidR="00F375A8" w:rsidRDefault="00F375A8" w:rsidP="006308EC">
      <w:pPr>
        <w:numPr>
          <w:ilvl w:val="0"/>
          <w:numId w:val="15"/>
        </w:numPr>
        <w:spacing w:line="276" w:lineRule="auto"/>
        <w:contextualSpacing w:val="0"/>
      </w:pPr>
      <w:r>
        <w:t xml:space="preserve">Additional opportunities to build up a relationship with the new member of staff in advance of the transition may be helpful </w:t>
      </w:r>
    </w:p>
    <w:p w14:paraId="58877103" w14:textId="77777777" w:rsidR="00F375A8" w:rsidRDefault="00F375A8" w:rsidP="006308EC">
      <w:pPr>
        <w:numPr>
          <w:ilvl w:val="0"/>
          <w:numId w:val="15"/>
        </w:numPr>
        <w:spacing w:line="276" w:lineRule="auto"/>
        <w:contextualSpacing w:val="0"/>
      </w:pPr>
      <w:r>
        <w:t xml:space="preserve">If support staff are to also change, it may be helpful where possible to stagger these changes to ensure that the child has some consistency until they begin to develop a familiarity with the new staff (or the new support staff might visit prior to the change of class) </w:t>
      </w:r>
    </w:p>
    <w:p w14:paraId="5F07786C" w14:textId="77777777" w:rsidR="00F375A8" w:rsidRDefault="00F375A8" w:rsidP="006308EC">
      <w:pPr>
        <w:numPr>
          <w:ilvl w:val="0"/>
          <w:numId w:val="15"/>
        </w:numPr>
        <w:spacing w:line="276" w:lineRule="auto"/>
        <w:contextualSpacing w:val="0"/>
      </w:pPr>
      <w:r>
        <w:t xml:space="preserve">A transition book to look at over the summer break with photographs jointly taken of the new classroom, seating etc. to increase a sense of familiarity </w:t>
      </w:r>
    </w:p>
    <w:p w14:paraId="3CA3BC7F" w14:textId="77777777" w:rsidR="00F375A8" w:rsidRDefault="00F375A8" w:rsidP="006308EC">
      <w:pPr>
        <w:numPr>
          <w:ilvl w:val="0"/>
          <w:numId w:val="15"/>
        </w:numPr>
        <w:spacing w:line="276" w:lineRule="auto"/>
        <w:contextualSpacing w:val="0"/>
      </w:pPr>
      <w:r>
        <w:t xml:space="preserve">Consider how the child or young person can begin to develop a sense of belonging and connection with their new classroom and/or teaching staff, for example leaving a picture or piece of work with a new teacher or in a workspace </w:t>
      </w:r>
    </w:p>
    <w:p w14:paraId="56DD09D3" w14:textId="77777777" w:rsidR="00F375A8" w:rsidRPr="00F375A8" w:rsidRDefault="00F375A8" w:rsidP="00F375A8"/>
    <w:p w14:paraId="6F003976" w14:textId="77777777" w:rsidR="00F375A8" w:rsidRPr="00F375A8" w:rsidRDefault="00F375A8" w:rsidP="00F375A8"/>
    <w:p w14:paraId="35D45506" w14:textId="77777777" w:rsidR="00F375A8" w:rsidRDefault="00F375A8" w:rsidP="00F375A8">
      <w:pPr>
        <w:spacing w:line="276" w:lineRule="auto"/>
        <w:contextualSpacing w:val="0"/>
      </w:pPr>
    </w:p>
    <w:p w14:paraId="5AE82781" w14:textId="23C279DD" w:rsidR="002063EE" w:rsidRDefault="002063EE" w:rsidP="002063EE"/>
    <w:tbl>
      <w:tblPr>
        <w:tblpPr w:leftFromText="180" w:rightFromText="180" w:vertAnchor="text" w:tblpY="430"/>
        <w:tblW w:w="10326" w:type="dxa"/>
        <w:tblLook w:val="0000" w:firstRow="0" w:lastRow="0" w:firstColumn="0" w:lastColumn="0" w:noHBand="0" w:noVBand="0"/>
      </w:tblPr>
      <w:tblGrid>
        <w:gridCol w:w="9576"/>
        <w:gridCol w:w="750"/>
      </w:tblGrid>
      <w:tr w:rsidR="002063EE" w14:paraId="3AFA7FE7" w14:textId="77777777" w:rsidTr="00D55CBC">
        <w:trPr>
          <w:trHeight w:val="1348"/>
        </w:trPr>
        <w:tc>
          <w:tcPr>
            <w:tcW w:w="5163" w:type="dxa"/>
            <w:shd w:val="clear" w:color="auto" w:fill="auto"/>
          </w:tcPr>
          <w:p w14:paraId="0EB65D9A" w14:textId="77777777" w:rsidR="00F375A8" w:rsidRPr="006308EC" w:rsidRDefault="00F375A8" w:rsidP="00F375A8">
            <w:pPr>
              <w:pStyle w:val="Heading3"/>
              <w:jc w:val="left"/>
              <w:rPr>
                <w:color w:val="002060"/>
                <w:sz w:val="28"/>
                <w:szCs w:val="28"/>
              </w:rPr>
            </w:pPr>
            <w:r w:rsidRPr="006308EC">
              <w:rPr>
                <w:color w:val="002060"/>
                <w:sz w:val="28"/>
                <w:szCs w:val="28"/>
              </w:rPr>
              <w:lastRenderedPageBreak/>
              <w:t xml:space="preserve">Transition to Secondary school </w:t>
            </w:r>
          </w:p>
          <w:p w14:paraId="0531924C" w14:textId="77777777" w:rsidR="00F375A8" w:rsidRDefault="00F375A8" w:rsidP="00F375A8"/>
          <w:p w14:paraId="59C62DAC" w14:textId="77777777" w:rsidR="00F375A8" w:rsidRDefault="00F375A8" w:rsidP="006308EC">
            <w:pPr>
              <w:numPr>
                <w:ilvl w:val="0"/>
                <w:numId w:val="16"/>
              </w:numPr>
              <w:spacing w:line="276" w:lineRule="auto"/>
              <w:contextualSpacing w:val="0"/>
            </w:pPr>
            <w:r>
              <w:t xml:space="preserve">Joint agreement with parents around timing of when the transition will be discussed with the young person </w:t>
            </w:r>
          </w:p>
          <w:p w14:paraId="22D304F0" w14:textId="77777777" w:rsidR="00F375A8" w:rsidRDefault="00F375A8" w:rsidP="006308EC">
            <w:pPr>
              <w:numPr>
                <w:ilvl w:val="0"/>
                <w:numId w:val="16"/>
              </w:numPr>
              <w:spacing w:line="276" w:lineRule="auto"/>
              <w:contextualSpacing w:val="0"/>
            </w:pPr>
            <w:r>
              <w:t xml:space="preserve">Consideration of whether an enhanced transition is needed and what this could involve, this might include additional visits and familiar key adult support </w:t>
            </w:r>
          </w:p>
          <w:p w14:paraId="147142C8" w14:textId="77777777" w:rsidR="00F375A8" w:rsidRDefault="00F375A8" w:rsidP="006308EC">
            <w:pPr>
              <w:numPr>
                <w:ilvl w:val="0"/>
                <w:numId w:val="16"/>
              </w:numPr>
              <w:spacing w:line="276" w:lineRule="auto"/>
              <w:contextualSpacing w:val="0"/>
            </w:pPr>
            <w:r>
              <w:t xml:space="preserve">For some pupils a transition book / photographs could be helpful, alongside the potential for follow-up contact </w:t>
            </w:r>
          </w:p>
          <w:p w14:paraId="581BB318" w14:textId="77777777" w:rsidR="00F375A8" w:rsidRDefault="00F375A8" w:rsidP="006308EC">
            <w:pPr>
              <w:numPr>
                <w:ilvl w:val="0"/>
                <w:numId w:val="16"/>
              </w:numPr>
              <w:spacing w:line="276" w:lineRule="auto"/>
              <w:contextualSpacing w:val="0"/>
            </w:pPr>
            <w:r>
              <w:t xml:space="preserve">Transition meetings and staff handovers to be arranged for summer term, focus upon strategies that have been shown to be helpful </w:t>
            </w:r>
          </w:p>
          <w:p w14:paraId="39B281A7" w14:textId="77777777" w:rsidR="00F375A8" w:rsidRDefault="00F375A8" w:rsidP="006308EC">
            <w:pPr>
              <w:numPr>
                <w:ilvl w:val="0"/>
                <w:numId w:val="16"/>
              </w:numPr>
              <w:spacing w:line="276" w:lineRule="auto"/>
              <w:contextualSpacing w:val="0"/>
            </w:pPr>
            <w:r>
              <w:t xml:space="preserve">Parents might be able to support around the most important information to be shared with new staff, consider appropriate levels of information sharing </w:t>
            </w:r>
          </w:p>
          <w:p w14:paraId="7890A6D1" w14:textId="77777777" w:rsidR="00F375A8" w:rsidRDefault="00F375A8" w:rsidP="00F375A8">
            <w:pPr>
              <w:pStyle w:val="Heading2"/>
            </w:pPr>
            <w:bookmarkStart w:id="11" w:name="_tmbwxbt2h18j" w:colFirst="0" w:colLast="0"/>
            <w:bookmarkEnd w:id="11"/>
          </w:p>
          <w:p w14:paraId="691A3D57" w14:textId="044A7159" w:rsidR="00F375A8" w:rsidRPr="00F375A8" w:rsidRDefault="00F375A8" w:rsidP="006308EC">
            <w:pPr>
              <w:pStyle w:val="Heading2"/>
              <w:jc w:val="center"/>
              <w:rPr>
                <w:sz w:val="36"/>
                <w:szCs w:val="36"/>
              </w:rPr>
            </w:pPr>
            <w:r w:rsidRPr="00F375A8">
              <w:rPr>
                <w:sz w:val="36"/>
                <w:szCs w:val="36"/>
              </w:rPr>
              <w:t>Difficulties that children and young people who are adopted or under special guardianship may experience</w:t>
            </w:r>
          </w:p>
          <w:p w14:paraId="2EB0294B" w14:textId="77777777" w:rsidR="00F375A8" w:rsidRDefault="00F375A8" w:rsidP="00F375A8"/>
          <w:p w14:paraId="372CF14C" w14:textId="77777777" w:rsidR="00F375A8" w:rsidRDefault="00F375A8" w:rsidP="00F375A8">
            <w:r>
              <w:t xml:space="preserve">Children and young people who are adopted or under special guardianship may experience a range of emotional and relational needs that can result in </w:t>
            </w:r>
            <w:proofErr w:type="spellStart"/>
            <w:r>
              <w:t>behaviours</w:t>
            </w:r>
            <w:proofErr w:type="spellEnd"/>
            <w:r>
              <w:t xml:space="preserve"> that can, at times, make teaching and parenting them a real challenge. School staff may be likely to observe them to have difficulties that suggest that their emotional level of understanding is not in line with their chronological age. </w:t>
            </w:r>
          </w:p>
          <w:p w14:paraId="5231BC49" w14:textId="77777777" w:rsidR="00F375A8" w:rsidRDefault="00F375A8" w:rsidP="00F375A8"/>
          <w:p w14:paraId="591127E4" w14:textId="77777777" w:rsidR="00F375A8" w:rsidRDefault="00F375A8" w:rsidP="00F375A8">
            <w:r>
              <w:t xml:space="preserve">However, whilst it is vital for school staff to be aware of the potential impact of children and young people’s life experiences, it is also important to </w:t>
            </w:r>
            <w:proofErr w:type="spellStart"/>
            <w:r>
              <w:t>recognise</w:t>
            </w:r>
            <w:proofErr w:type="spellEnd"/>
            <w:r>
              <w:t xml:space="preserve"> that </w:t>
            </w:r>
            <w:proofErr w:type="gramStart"/>
            <w:r>
              <w:t>each individual’s</w:t>
            </w:r>
            <w:proofErr w:type="gramEnd"/>
            <w:r>
              <w:t xml:space="preserve"> story will be unique as will be their response to this. </w:t>
            </w:r>
          </w:p>
          <w:p w14:paraId="02343AD6" w14:textId="77777777" w:rsidR="00F375A8" w:rsidRDefault="00F375A8" w:rsidP="00F375A8"/>
          <w:p w14:paraId="1E0CD895" w14:textId="77777777" w:rsidR="00F375A8" w:rsidRDefault="00F375A8" w:rsidP="00F375A8">
            <w:r>
              <w:t xml:space="preserve">Where there are additional concerns regarding children and young people’s Special Educational Needs it will be important for school staff to discuss these with the designated teacher and the school’s Special Educational Needs Coordinator. It will be important for parents to be involved and additional advice and support sought from appropriate sources, including the Post-adoption Social Worker team and Educational Psychology as appropriate. </w:t>
            </w:r>
          </w:p>
          <w:p w14:paraId="6DDD97CE" w14:textId="77777777" w:rsidR="00F375A8" w:rsidRDefault="00F375A8" w:rsidP="00F375A8"/>
          <w:p w14:paraId="6915A535" w14:textId="77777777" w:rsidR="00F375A8" w:rsidRDefault="00F375A8" w:rsidP="00F375A8">
            <w:r>
              <w:rPr>
                <w:noProof/>
              </w:rPr>
              <w:drawing>
                <wp:inline distT="114300" distB="114300" distL="114300" distR="114300" wp14:anchorId="6F7961EF" wp14:editId="1EAEF381">
                  <wp:extent cx="5943600" cy="44069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943600" cy="4406900"/>
                          </a:xfrm>
                          <a:prstGeom prst="rect">
                            <a:avLst/>
                          </a:prstGeom>
                          <a:ln/>
                        </pic:spPr>
                      </pic:pic>
                    </a:graphicData>
                  </a:graphic>
                </wp:inline>
              </w:drawing>
            </w:r>
          </w:p>
          <w:p w14:paraId="02F02DBE" w14:textId="77777777" w:rsidR="00F375A8" w:rsidRDefault="00F375A8" w:rsidP="00F375A8">
            <w:pPr>
              <w:pStyle w:val="Heading2"/>
            </w:pPr>
            <w:bookmarkStart w:id="12" w:name="_3r6mu9fa4v87" w:colFirst="0" w:colLast="0"/>
            <w:bookmarkEnd w:id="12"/>
            <w:r>
              <w:t xml:space="preserve">Attachment-based approaches </w:t>
            </w:r>
          </w:p>
          <w:p w14:paraId="5317728B" w14:textId="77777777" w:rsidR="00F375A8" w:rsidRDefault="00F375A8" w:rsidP="00F375A8">
            <w:r>
              <w:t xml:space="preserve">School staff may find that the usual </w:t>
            </w:r>
            <w:proofErr w:type="spellStart"/>
            <w:r>
              <w:t>behavioural</w:t>
            </w:r>
            <w:proofErr w:type="spellEnd"/>
            <w:r>
              <w:t xml:space="preserve"> approaches may have limitations with children and young people who are adopted or under special guardianship. </w:t>
            </w:r>
            <w:proofErr w:type="spellStart"/>
            <w:r>
              <w:t>Behaviour</w:t>
            </w:r>
            <w:proofErr w:type="spellEnd"/>
            <w:r>
              <w:t xml:space="preserve"> is communicating a message and until we show that we get the message, it is very hard to get the </w:t>
            </w:r>
            <w:proofErr w:type="spellStart"/>
            <w:r>
              <w:t>behaviour</w:t>
            </w:r>
            <w:proofErr w:type="spellEnd"/>
            <w:r>
              <w:t xml:space="preserve"> to stop. Children’s and young people’s </w:t>
            </w:r>
            <w:proofErr w:type="spellStart"/>
            <w:r>
              <w:t>behaviour</w:t>
            </w:r>
            <w:proofErr w:type="spellEnd"/>
            <w:r>
              <w:t xml:space="preserve"> may be driven by anxiety and a need to feel safe and secure.</w:t>
            </w:r>
          </w:p>
          <w:p w14:paraId="459211E5" w14:textId="77777777" w:rsidR="00F375A8" w:rsidRDefault="00F375A8" w:rsidP="00F375A8"/>
          <w:p w14:paraId="0FC54F0B" w14:textId="77777777" w:rsidR="00F375A8" w:rsidRDefault="00F375A8" w:rsidP="00F375A8">
            <w:r>
              <w:t xml:space="preserve">One way of considering the importance of safety and security is through Kim Golding’s Pyramid of need that she developed to consider how to meet the therapeutic needs of traumatized children (shown below). This pyramid highlights the critical foundation of children and young people first feeling safe, both physically and emotionally, as a precursor to them develop relationships and emotional regulation. </w:t>
            </w:r>
          </w:p>
          <w:p w14:paraId="1F760C19" w14:textId="77777777" w:rsidR="00F375A8" w:rsidRDefault="00F375A8" w:rsidP="00F375A8">
            <w:r>
              <w:rPr>
                <w:noProof/>
              </w:rPr>
              <w:lastRenderedPageBreak/>
              <w:drawing>
                <wp:inline distT="114300" distB="114300" distL="114300" distR="114300" wp14:anchorId="75127BD8" wp14:editId="612612FD">
                  <wp:extent cx="5147599" cy="336573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147599" cy="3365738"/>
                          </a:xfrm>
                          <a:prstGeom prst="rect">
                            <a:avLst/>
                          </a:prstGeom>
                          <a:ln/>
                        </pic:spPr>
                      </pic:pic>
                    </a:graphicData>
                  </a:graphic>
                </wp:inline>
              </w:drawing>
            </w:r>
          </w:p>
          <w:p w14:paraId="0EBAF047" w14:textId="77777777" w:rsidR="00F375A8" w:rsidRDefault="00F375A8" w:rsidP="00F375A8"/>
          <w:p w14:paraId="34A09B6D" w14:textId="77777777" w:rsidR="00F375A8" w:rsidRDefault="00F375A8" w:rsidP="00F375A8">
            <w:r>
              <w:t xml:space="preserve">Pyramid of need Kim Golding (2015) </w:t>
            </w:r>
          </w:p>
          <w:p w14:paraId="107770F4" w14:textId="77777777" w:rsidR="00F375A8" w:rsidRDefault="00F375A8" w:rsidP="00F375A8"/>
          <w:p w14:paraId="5134F7A3" w14:textId="77777777" w:rsidR="00F375A8" w:rsidRDefault="00C25D0F" w:rsidP="00F375A8">
            <w:hyperlink r:id="rId16">
              <w:r w:rsidR="00F375A8">
                <w:rPr>
                  <w:color w:val="1155CC"/>
                  <w:u w:val="single"/>
                </w:rPr>
                <w:t xml:space="preserve">http://kimsgolding.co.uk/resources/models/meeting-the-therapeutic-needs-of-traumatized-children/ </w:t>
              </w:r>
            </w:hyperlink>
          </w:p>
          <w:p w14:paraId="780D0E7D" w14:textId="77777777" w:rsidR="00F375A8" w:rsidRDefault="00F375A8" w:rsidP="00F375A8"/>
          <w:p w14:paraId="27F1CF4B" w14:textId="3EEA6406" w:rsidR="00F375A8" w:rsidRDefault="00F375A8" w:rsidP="00F375A8">
            <w:r>
              <w:t xml:space="preserve">School staff will be supporting children and young people who are adopted or under special guardianship in partnership with parents, guardians, and potentially other multi-agency colleagues. The top level of the pyramid may be more likely to reflect conversations between the child or young person with parents, and/or professionals working in a therapeutic capacity. However, school staff can play a vital role in supporting children and young people in developing their sense of security, relationships and emotional regulation which form the vital base levels of the pyramid. </w:t>
            </w:r>
          </w:p>
          <w:p w14:paraId="410C1106" w14:textId="77777777" w:rsidR="00F375A8" w:rsidRDefault="00F375A8" w:rsidP="00F375A8"/>
          <w:p w14:paraId="02AA29B8" w14:textId="06F5DAAA" w:rsidR="00F375A8" w:rsidRPr="006308EC" w:rsidRDefault="00F375A8" w:rsidP="006308EC">
            <w:pPr>
              <w:pStyle w:val="Heading3"/>
              <w:jc w:val="left"/>
              <w:rPr>
                <w:color w:val="002060"/>
              </w:rPr>
            </w:pPr>
            <w:bookmarkStart w:id="13" w:name="_dw8znqpfeh0i" w:colFirst="0" w:colLast="0"/>
            <w:bookmarkEnd w:id="13"/>
            <w:r w:rsidRPr="006308EC">
              <w:rPr>
                <w:color w:val="002060"/>
              </w:rPr>
              <w:t>Key adult relationship</w:t>
            </w:r>
          </w:p>
          <w:p w14:paraId="550F3788" w14:textId="77777777" w:rsidR="00F375A8" w:rsidRDefault="00F375A8" w:rsidP="00F375A8">
            <w:r>
              <w:t xml:space="preserve">As discussed previously, it is likely to be beneficial for children and young people who are adopted or under special guardianship to have a named key adult to support them in feeling emotionally safe and to gradually develop a positive relationship that can act as a secure base or ‘key attachment figure’. In addition to emotional support from a key adult, children and young people may benefit from consideration of how to help them </w:t>
            </w:r>
            <w:r>
              <w:lastRenderedPageBreak/>
              <w:t>feel safe through consistency in terms of their environment, the structure of the school day and their routines. It will be helpful for a consideration of who the child or young person can seek support from if their key adult is out of school or unavailable. It will also be important for there to be consideration of an agreed safe space in addition to a safe person, for a child or young person to have access to if they are distressed.</w:t>
            </w:r>
          </w:p>
          <w:p w14:paraId="43D24562" w14:textId="77777777" w:rsidR="00F375A8" w:rsidRDefault="00F375A8" w:rsidP="00F375A8"/>
          <w:p w14:paraId="74BC9D6F" w14:textId="77777777" w:rsidR="00F375A8" w:rsidRDefault="00F375A8" w:rsidP="00F375A8">
            <w:r>
              <w:t xml:space="preserve">Children and young people need clear boundaries to help them to feel safe and contained, with adults responding predictably and calmly to their </w:t>
            </w:r>
            <w:proofErr w:type="spellStart"/>
            <w:r>
              <w:t>behaviour</w:t>
            </w:r>
            <w:proofErr w:type="spellEnd"/>
            <w:r>
              <w:t xml:space="preserve">, especially when they may be finding things hard. This model </w:t>
            </w:r>
            <w:proofErr w:type="spellStart"/>
            <w:r>
              <w:t>emphasises</w:t>
            </w:r>
            <w:proofErr w:type="spellEnd"/>
            <w:r>
              <w:t xml:space="preserve"> the fundamental nature of safety and relationships as the building blocks and precursor to higher level skills of reflection and emotional regulation. </w:t>
            </w:r>
          </w:p>
          <w:p w14:paraId="02F0AD8E" w14:textId="77777777" w:rsidR="00F375A8" w:rsidRDefault="00F375A8" w:rsidP="00F375A8"/>
          <w:p w14:paraId="663EC85F" w14:textId="20D26A2D" w:rsidR="00F375A8" w:rsidRPr="006308EC" w:rsidRDefault="00F375A8" w:rsidP="006308EC">
            <w:pPr>
              <w:pStyle w:val="Heading3"/>
              <w:jc w:val="left"/>
              <w:rPr>
                <w:color w:val="002060"/>
              </w:rPr>
            </w:pPr>
            <w:bookmarkStart w:id="14" w:name="_r2kslokpd3ma" w:colFirst="0" w:colLast="0"/>
            <w:bookmarkEnd w:id="14"/>
            <w:r w:rsidRPr="006308EC">
              <w:rPr>
                <w:color w:val="002060"/>
              </w:rPr>
              <w:t>Questions to consider</w:t>
            </w:r>
          </w:p>
          <w:p w14:paraId="1199CFAA" w14:textId="77777777" w:rsidR="00F375A8" w:rsidRDefault="00F375A8" w:rsidP="00F375A8"/>
          <w:p w14:paraId="54C06D7F" w14:textId="77777777" w:rsidR="00F375A8" w:rsidRDefault="00F375A8" w:rsidP="00F375A8">
            <w:pPr>
              <w:rPr>
                <w:i/>
              </w:rPr>
            </w:pPr>
            <w:r>
              <w:rPr>
                <w:i/>
              </w:rPr>
              <w:t xml:space="preserve">What support do you offer in your educational setting at each of these levels? </w:t>
            </w:r>
          </w:p>
          <w:p w14:paraId="75357893" w14:textId="77777777" w:rsidR="00F375A8" w:rsidRDefault="00F375A8" w:rsidP="00F375A8">
            <w:pPr>
              <w:rPr>
                <w:i/>
              </w:rPr>
            </w:pPr>
          </w:p>
          <w:p w14:paraId="1F5F9EA2" w14:textId="77777777" w:rsidR="00F375A8" w:rsidRDefault="00F375A8" w:rsidP="00F375A8">
            <w:pPr>
              <w:rPr>
                <w:i/>
              </w:rPr>
            </w:pPr>
            <w:r>
              <w:rPr>
                <w:i/>
              </w:rPr>
              <w:t xml:space="preserve">How might we help children and young people to move through these levels? </w:t>
            </w:r>
          </w:p>
          <w:p w14:paraId="325570D0" w14:textId="77777777" w:rsidR="00F375A8" w:rsidRDefault="00F375A8" w:rsidP="00F375A8"/>
          <w:p w14:paraId="12D5ABBD" w14:textId="433FFF96" w:rsidR="00F375A8" w:rsidRDefault="00F375A8" w:rsidP="00F375A8">
            <w:r>
              <w:t xml:space="preserve">You are likely as a school to have a range of approaches that you use to support children and young people with developing their self-confidence, self-esteem, emotional </w:t>
            </w:r>
            <w:proofErr w:type="gramStart"/>
            <w:r>
              <w:t>understanding</w:t>
            </w:r>
            <w:proofErr w:type="gramEnd"/>
            <w:r>
              <w:t xml:space="preserve"> and emotional regulation. For children and young people who are adopted or under special guardianship, they are likely to need these approaches at a greater level of frequency and intensity, alongside relational support from key adults, to enable them to feel safe and secure in the school environment and as a pre-cursor for their subsequent engagement in their learning and the social context of the school. </w:t>
            </w:r>
          </w:p>
          <w:p w14:paraId="093D0306" w14:textId="77777777" w:rsidR="00F375A8" w:rsidRDefault="00F375A8" w:rsidP="00F375A8"/>
          <w:p w14:paraId="2A2A32C6" w14:textId="04A9B561" w:rsidR="00F375A8" w:rsidRPr="006308EC" w:rsidRDefault="00F375A8" w:rsidP="006308EC">
            <w:pPr>
              <w:pStyle w:val="Heading3"/>
              <w:jc w:val="left"/>
              <w:rPr>
                <w:color w:val="002060"/>
              </w:rPr>
            </w:pPr>
            <w:bookmarkStart w:id="15" w:name="_832g1aokxhfg" w:colFirst="0" w:colLast="0"/>
            <w:bookmarkEnd w:id="15"/>
            <w:r w:rsidRPr="006308EC">
              <w:rPr>
                <w:color w:val="002060"/>
              </w:rPr>
              <w:t>Building relationships</w:t>
            </w:r>
          </w:p>
          <w:p w14:paraId="2FEAA9DA" w14:textId="77777777" w:rsidR="00F375A8" w:rsidRDefault="00F375A8" w:rsidP="00F375A8">
            <w:r>
              <w:t xml:space="preserve">One model that can be helpful in building emotional safety and developing supportive relationships is the </w:t>
            </w:r>
            <w:proofErr w:type="spellStart"/>
            <w:r>
              <w:t>The</w:t>
            </w:r>
            <w:proofErr w:type="spellEnd"/>
            <w:r>
              <w:t xml:space="preserve"> PACE approach as developed by Dan Hughes (2005) which seeks to include key attitudes to shape all interactions with children, both verbal and </w:t>
            </w:r>
            <w:r>
              <w:lastRenderedPageBreak/>
              <w:t>non-verbal to communicate:</w:t>
            </w:r>
            <w:r>
              <w:rPr>
                <w:noProof/>
              </w:rPr>
              <w:drawing>
                <wp:inline distT="114300" distB="114300" distL="114300" distR="114300" wp14:anchorId="0CB36821" wp14:editId="59AE62E6">
                  <wp:extent cx="5424488" cy="799764"/>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424488" cy="799764"/>
                          </a:xfrm>
                          <a:prstGeom prst="rect">
                            <a:avLst/>
                          </a:prstGeom>
                          <a:ln/>
                        </pic:spPr>
                      </pic:pic>
                    </a:graphicData>
                  </a:graphic>
                </wp:inline>
              </w:drawing>
            </w:r>
            <w:r>
              <w:br w:type="page"/>
            </w:r>
          </w:p>
          <w:p w14:paraId="5882D474" w14:textId="77777777" w:rsidR="00F375A8" w:rsidRDefault="00F375A8" w:rsidP="00F375A8">
            <w:r>
              <w:t>An attitude of PACE (Playfulness, Acceptance, Curiosity, Empathy) has been suggested to be very helpful to enable staff to be open and engaged with children and young people (Dan Hughes, 2009, 2012).</w:t>
            </w:r>
          </w:p>
          <w:p w14:paraId="2E1D5230" w14:textId="77777777" w:rsidR="00F375A8" w:rsidRDefault="00F375A8" w:rsidP="00F375A8">
            <w:r>
              <w:rPr>
                <w:noProof/>
              </w:rPr>
              <w:drawing>
                <wp:anchor distT="114300" distB="114300" distL="114300" distR="114300" simplePos="0" relativeHeight="251663360" behindDoc="0" locked="0" layoutInCell="1" hidden="0" allowOverlap="1" wp14:anchorId="1214F224" wp14:editId="489A07B9">
                  <wp:simplePos x="0" y="0"/>
                  <wp:positionH relativeFrom="column">
                    <wp:posOffset>857250</wp:posOffset>
                  </wp:positionH>
                  <wp:positionV relativeFrom="paragraph">
                    <wp:posOffset>219075</wp:posOffset>
                  </wp:positionV>
                  <wp:extent cx="4224338" cy="3392907"/>
                  <wp:effectExtent l="0" t="0" r="0" b="0"/>
                  <wp:wrapSquare wrapText="bothSides" distT="114300" distB="114300" distL="114300" distR="1143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224338" cy="3392907"/>
                          </a:xfrm>
                          <a:prstGeom prst="rect">
                            <a:avLst/>
                          </a:prstGeom>
                          <a:ln/>
                        </pic:spPr>
                      </pic:pic>
                    </a:graphicData>
                  </a:graphic>
                </wp:anchor>
              </w:drawing>
            </w:r>
          </w:p>
          <w:p w14:paraId="35E6D26E" w14:textId="77777777" w:rsidR="00F375A8" w:rsidRDefault="00F375A8" w:rsidP="00F375A8">
            <w:pPr>
              <w:rPr>
                <w:b/>
                <w:sz w:val="36"/>
                <w:szCs w:val="36"/>
              </w:rPr>
            </w:pPr>
          </w:p>
          <w:p w14:paraId="73239B60" w14:textId="77777777" w:rsidR="00F375A8" w:rsidRDefault="00F375A8" w:rsidP="00F375A8">
            <w:pPr>
              <w:rPr>
                <w:b/>
                <w:sz w:val="36"/>
                <w:szCs w:val="36"/>
              </w:rPr>
            </w:pPr>
          </w:p>
          <w:p w14:paraId="380CB4C7" w14:textId="77777777" w:rsidR="00F375A8" w:rsidRDefault="00F375A8" w:rsidP="00F375A8">
            <w:pPr>
              <w:rPr>
                <w:b/>
                <w:sz w:val="36"/>
                <w:szCs w:val="36"/>
              </w:rPr>
            </w:pPr>
          </w:p>
          <w:p w14:paraId="5A7FF65B" w14:textId="77777777" w:rsidR="00F375A8" w:rsidRDefault="00F375A8" w:rsidP="00F375A8">
            <w:pPr>
              <w:rPr>
                <w:b/>
                <w:sz w:val="36"/>
                <w:szCs w:val="36"/>
              </w:rPr>
            </w:pPr>
          </w:p>
          <w:p w14:paraId="7A1AE682" w14:textId="77777777" w:rsidR="00F375A8" w:rsidRDefault="00F375A8" w:rsidP="00F375A8">
            <w:pPr>
              <w:rPr>
                <w:b/>
                <w:sz w:val="36"/>
                <w:szCs w:val="36"/>
              </w:rPr>
            </w:pPr>
          </w:p>
          <w:p w14:paraId="750A072E" w14:textId="77777777" w:rsidR="00F375A8" w:rsidRDefault="00F375A8" w:rsidP="00F375A8">
            <w:pPr>
              <w:rPr>
                <w:b/>
                <w:sz w:val="36"/>
                <w:szCs w:val="36"/>
              </w:rPr>
            </w:pPr>
          </w:p>
          <w:p w14:paraId="1CC25697" w14:textId="77777777" w:rsidR="00F375A8" w:rsidRDefault="00F375A8" w:rsidP="00F375A8">
            <w:pPr>
              <w:rPr>
                <w:b/>
                <w:sz w:val="36"/>
                <w:szCs w:val="36"/>
              </w:rPr>
            </w:pPr>
          </w:p>
          <w:p w14:paraId="6680A177" w14:textId="77777777" w:rsidR="00F375A8" w:rsidRDefault="00F375A8" w:rsidP="00F375A8">
            <w:pPr>
              <w:rPr>
                <w:b/>
                <w:sz w:val="36"/>
                <w:szCs w:val="36"/>
              </w:rPr>
            </w:pPr>
          </w:p>
          <w:p w14:paraId="6FBF3E6D" w14:textId="77777777" w:rsidR="00F375A8" w:rsidRDefault="00F375A8" w:rsidP="00F375A8">
            <w:pPr>
              <w:rPr>
                <w:b/>
                <w:sz w:val="36"/>
                <w:szCs w:val="36"/>
              </w:rPr>
            </w:pPr>
          </w:p>
          <w:p w14:paraId="16CAC087" w14:textId="77777777" w:rsidR="00F375A8" w:rsidRDefault="00F375A8" w:rsidP="00F375A8">
            <w:pPr>
              <w:rPr>
                <w:b/>
                <w:sz w:val="36"/>
                <w:szCs w:val="36"/>
              </w:rPr>
            </w:pPr>
          </w:p>
          <w:p w14:paraId="7B48C84A" w14:textId="77777777" w:rsidR="00F375A8" w:rsidRDefault="00F375A8" w:rsidP="00F375A8">
            <w:pPr>
              <w:rPr>
                <w:b/>
                <w:sz w:val="36"/>
                <w:szCs w:val="36"/>
              </w:rPr>
            </w:pPr>
          </w:p>
          <w:p w14:paraId="71EB7C80" w14:textId="2F4BFEA5" w:rsidR="002063EE" w:rsidRDefault="002063EE" w:rsidP="00F375A8">
            <w:bookmarkStart w:id="16" w:name="_sf113tbwq3m" w:colFirst="0" w:colLast="0"/>
            <w:bookmarkEnd w:id="16"/>
          </w:p>
        </w:tc>
        <w:tc>
          <w:tcPr>
            <w:tcW w:w="5163" w:type="dxa"/>
            <w:shd w:val="clear" w:color="auto" w:fill="auto"/>
          </w:tcPr>
          <w:p w14:paraId="75B4FA7D" w14:textId="77777777" w:rsidR="002063EE" w:rsidRDefault="002063EE" w:rsidP="002063EE">
            <w:pPr>
              <w:pStyle w:val="Signature"/>
              <w:spacing w:before="0"/>
            </w:pPr>
          </w:p>
        </w:tc>
      </w:tr>
    </w:tbl>
    <w:p w14:paraId="34161050" w14:textId="553A2696" w:rsidR="002063EE" w:rsidRDefault="00F375A8" w:rsidP="00D55CBC">
      <w:pPr>
        <w:pStyle w:val="Heading1"/>
      </w:pPr>
      <w:r>
        <w:lastRenderedPageBreak/>
        <w:t>Appendices</w:t>
      </w:r>
    </w:p>
    <w:p w14:paraId="0C2E6E3A" w14:textId="5AA5DA40" w:rsidR="00F375A8" w:rsidRDefault="00F375A8" w:rsidP="00F375A8">
      <w:pPr>
        <w:pStyle w:val="Heading2"/>
      </w:pPr>
      <w:r>
        <w:t xml:space="preserve">Appendix 1 – Education Plan template </w:t>
      </w:r>
    </w:p>
    <w:p w14:paraId="2223B69D" w14:textId="4A0EB9DC" w:rsidR="00F56D26" w:rsidRDefault="0093667F" w:rsidP="00F56D26">
      <w:pPr>
        <w:jc w:val="center"/>
        <w:rPr>
          <w:rFonts w:ascii="Arial" w:hAnsi="Arial" w:cs="Arial"/>
          <w:b/>
          <w:sz w:val="48"/>
          <w:szCs w:val="48"/>
        </w:rPr>
      </w:pPr>
      <w:r>
        <w:rPr>
          <w:rFonts w:ascii="Arial" w:hAnsi="Arial" w:cs="Arial"/>
          <w:b/>
          <w:noProof/>
          <w:sz w:val="48"/>
          <w:szCs w:val="48"/>
        </w:rPr>
        <w:drawing>
          <wp:inline distT="0" distB="0" distL="0" distR="0" wp14:anchorId="6D872B05" wp14:editId="758A599F">
            <wp:extent cx="2321560" cy="2321560"/>
            <wp:effectExtent l="0" t="0" r="2540" b="2540"/>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21560" cy="2321560"/>
                    </a:xfrm>
                    <a:prstGeom prst="rect">
                      <a:avLst/>
                    </a:prstGeom>
                  </pic:spPr>
                </pic:pic>
              </a:graphicData>
            </a:graphic>
          </wp:inline>
        </w:drawing>
      </w:r>
    </w:p>
    <w:p w14:paraId="4F217821" w14:textId="77777777" w:rsidR="00F56D26" w:rsidRPr="00D7473C" w:rsidRDefault="00F56D26" w:rsidP="00F56D26">
      <w:pPr>
        <w:jc w:val="center"/>
        <w:rPr>
          <w:rFonts w:ascii="Microsoft Sans Serif" w:hAnsi="Microsoft Sans Serif" w:cs="Microsoft Sans Serif"/>
          <w:b/>
          <w:color w:val="002060"/>
          <w:sz w:val="60"/>
          <w:szCs w:val="60"/>
        </w:rPr>
      </w:pPr>
      <w:r w:rsidRPr="00D7473C">
        <w:rPr>
          <w:rFonts w:ascii="Microsoft Sans Serif" w:hAnsi="Microsoft Sans Serif" w:cs="Microsoft Sans Serif"/>
          <w:b/>
          <w:color w:val="002060"/>
          <w:sz w:val="60"/>
          <w:szCs w:val="60"/>
        </w:rPr>
        <w:t>Education Plan</w:t>
      </w:r>
    </w:p>
    <w:p w14:paraId="520A74AF" w14:textId="77777777" w:rsidR="00F56D26" w:rsidRPr="0035327A" w:rsidRDefault="00F56D26" w:rsidP="00F56D26">
      <w:pPr>
        <w:jc w:val="center"/>
        <w:rPr>
          <w:rFonts w:ascii="Microsoft Sans Serif" w:hAnsi="Microsoft Sans Serif" w:cs="Microsoft Sans Serif"/>
          <w:b/>
          <w:color w:val="002060"/>
          <w:sz w:val="70"/>
          <w:szCs w:val="70"/>
          <w:u w:val="single"/>
        </w:rPr>
      </w:pPr>
      <w:r w:rsidRPr="0035327A">
        <w:rPr>
          <w:rFonts w:ascii="Microsoft Sans Serif" w:hAnsi="Microsoft Sans Serif" w:cs="Microsoft Sans Serif"/>
          <w:b/>
          <w:color w:val="002060"/>
          <w:sz w:val="70"/>
          <w:szCs w:val="70"/>
          <w:u w:val="single"/>
        </w:rPr>
        <w:t>Previously Looked After Children</w:t>
      </w:r>
    </w:p>
    <w:p w14:paraId="762B5096" w14:textId="77777777" w:rsidR="00F56D26" w:rsidRPr="00D7473C" w:rsidRDefault="00F56D26" w:rsidP="00F56D26">
      <w:pPr>
        <w:jc w:val="center"/>
        <w:rPr>
          <w:rFonts w:ascii="Microsoft Sans Serif" w:hAnsi="Microsoft Sans Serif" w:cs="Microsoft Sans Serif"/>
          <w:color w:val="002060"/>
          <w:sz w:val="60"/>
          <w:szCs w:val="60"/>
        </w:rPr>
      </w:pPr>
      <w:r w:rsidRPr="00D7473C">
        <w:rPr>
          <w:rFonts w:ascii="Microsoft Sans Serif" w:hAnsi="Microsoft Sans Serif" w:cs="Microsoft Sans Serif"/>
          <w:color w:val="002060"/>
          <w:sz w:val="60"/>
          <w:szCs w:val="60"/>
        </w:rPr>
        <w:t>Confidential</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777"/>
      </w:tblGrid>
      <w:tr w:rsidR="00F56D26" w:rsidRPr="00D7473C" w14:paraId="60DD249D" w14:textId="77777777" w:rsidTr="005D2FE7">
        <w:trPr>
          <w:trHeight w:val="729"/>
        </w:trPr>
        <w:tc>
          <w:tcPr>
            <w:tcW w:w="4394" w:type="dxa"/>
          </w:tcPr>
          <w:p w14:paraId="76BF83B9" w14:textId="77777777" w:rsidR="00F56D26" w:rsidRPr="00D7473C" w:rsidRDefault="00F56D26" w:rsidP="005D2FE7">
            <w:pPr>
              <w:jc w:val="center"/>
              <w:rPr>
                <w:rFonts w:ascii="Microsoft Sans Serif" w:hAnsi="Microsoft Sans Serif" w:cs="Microsoft Sans Serif"/>
                <w:b/>
                <w:color w:val="002060"/>
                <w:sz w:val="28"/>
                <w:szCs w:val="28"/>
              </w:rPr>
            </w:pPr>
            <w:r w:rsidRPr="00D7473C">
              <w:rPr>
                <w:rFonts w:ascii="Microsoft Sans Serif" w:hAnsi="Microsoft Sans Serif" w:cs="Microsoft Sans Serif"/>
                <w:b/>
                <w:color w:val="002060"/>
                <w:sz w:val="28"/>
                <w:szCs w:val="28"/>
              </w:rPr>
              <w:t xml:space="preserve">Name </w:t>
            </w:r>
          </w:p>
        </w:tc>
        <w:tc>
          <w:tcPr>
            <w:tcW w:w="3777" w:type="dxa"/>
          </w:tcPr>
          <w:p w14:paraId="2C2D4C84" w14:textId="77777777" w:rsidR="00F56D26" w:rsidRPr="00D7473C" w:rsidRDefault="00F56D26" w:rsidP="005D2FE7">
            <w:pPr>
              <w:jc w:val="center"/>
              <w:rPr>
                <w:b/>
                <w:color w:val="002060"/>
                <w:sz w:val="28"/>
                <w:szCs w:val="28"/>
              </w:rPr>
            </w:pPr>
          </w:p>
        </w:tc>
      </w:tr>
      <w:tr w:rsidR="00F56D26" w:rsidRPr="00D7473C" w14:paraId="30EDC470" w14:textId="77777777" w:rsidTr="005D2FE7">
        <w:trPr>
          <w:trHeight w:val="729"/>
        </w:trPr>
        <w:tc>
          <w:tcPr>
            <w:tcW w:w="4394" w:type="dxa"/>
          </w:tcPr>
          <w:p w14:paraId="1ED291E0" w14:textId="77777777" w:rsidR="00F56D26" w:rsidRPr="00D7473C" w:rsidRDefault="00F56D26" w:rsidP="005D2FE7">
            <w:pPr>
              <w:jc w:val="center"/>
              <w:rPr>
                <w:rFonts w:ascii="Microsoft Sans Serif" w:hAnsi="Microsoft Sans Serif" w:cs="Microsoft Sans Serif"/>
                <w:b/>
                <w:color w:val="002060"/>
                <w:sz w:val="28"/>
                <w:szCs w:val="28"/>
              </w:rPr>
            </w:pPr>
            <w:r w:rsidRPr="00D7473C">
              <w:rPr>
                <w:rFonts w:ascii="Microsoft Sans Serif" w:hAnsi="Microsoft Sans Serif" w:cs="Microsoft Sans Serif"/>
                <w:b/>
                <w:color w:val="002060"/>
                <w:sz w:val="28"/>
                <w:szCs w:val="28"/>
              </w:rPr>
              <w:t>Year Group</w:t>
            </w:r>
          </w:p>
        </w:tc>
        <w:tc>
          <w:tcPr>
            <w:tcW w:w="3777" w:type="dxa"/>
          </w:tcPr>
          <w:p w14:paraId="0F32F500" w14:textId="77777777" w:rsidR="00F56D26" w:rsidRPr="00D7473C" w:rsidRDefault="00F56D26" w:rsidP="005D2FE7">
            <w:pPr>
              <w:jc w:val="center"/>
              <w:rPr>
                <w:b/>
                <w:color w:val="002060"/>
                <w:sz w:val="28"/>
                <w:szCs w:val="28"/>
              </w:rPr>
            </w:pPr>
          </w:p>
        </w:tc>
      </w:tr>
      <w:tr w:rsidR="00F56D26" w:rsidRPr="00D7473C" w14:paraId="36DDCD2C" w14:textId="77777777" w:rsidTr="005D2FE7">
        <w:trPr>
          <w:trHeight w:val="729"/>
        </w:trPr>
        <w:tc>
          <w:tcPr>
            <w:tcW w:w="4394" w:type="dxa"/>
          </w:tcPr>
          <w:p w14:paraId="2C95C272" w14:textId="77777777" w:rsidR="00F56D26" w:rsidRPr="00D7473C" w:rsidRDefault="00F56D26" w:rsidP="005D2FE7">
            <w:pPr>
              <w:jc w:val="center"/>
              <w:rPr>
                <w:rFonts w:ascii="Microsoft Sans Serif" w:hAnsi="Microsoft Sans Serif" w:cs="Microsoft Sans Serif"/>
                <w:b/>
                <w:color w:val="002060"/>
                <w:sz w:val="28"/>
                <w:szCs w:val="28"/>
              </w:rPr>
            </w:pPr>
            <w:r w:rsidRPr="00D7473C">
              <w:rPr>
                <w:rFonts w:ascii="Microsoft Sans Serif" w:hAnsi="Microsoft Sans Serif" w:cs="Microsoft Sans Serif"/>
                <w:b/>
                <w:color w:val="002060"/>
                <w:sz w:val="28"/>
                <w:szCs w:val="28"/>
              </w:rPr>
              <w:t>Parent/</w:t>
            </w:r>
            <w:proofErr w:type="spellStart"/>
            <w:r w:rsidRPr="00D7473C">
              <w:rPr>
                <w:rFonts w:ascii="Microsoft Sans Serif" w:hAnsi="Microsoft Sans Serif" w:cs="Microsoft Sans Serif"/>
                <w:b/>
                <w:color w:val="002060"/>
                <w:sz w:val="28"/>
                <w:szCs w:val="28"/>
              </w:rPr>
              <w:t>Carer</w:t>
            </w:r>
            <w:proofErr w:type="spellEnd"/>
          </w:p>
        </w:tc>
        <w:tc>
          <w:tcPr>
            <w:tcW w:w="3777" w:type="dxa"/>
          </w:tcPr>
          <w:p w14:paraId="08516D61" w14:textId="77777777" w:rsidR="00F56D26" w:rsidRPr="00D7473C" w:rsidRDefault="00F56D26" w:rsidP="005D2FE7">
            <w:pPr>
              <w:tabs>
                <w:tab w:val="left" w:pos="996"/>
              </w:tabs>
              <w:jc w:val="center"/>
              <w:rPr>
                <w:rFonts w:ascii="Arial" w:hAnsi="Arial" w:cs="Arial"/>
                <w:b/>
                <w:color w:val="002060"/>
                <w:szCs w:val="24"/>
              </w:rPr>
            </w:pPr>
          </w:p>
        </w:tc>
      </w:tr>
      <w:tr w:rsidR="00F56D26" w:rsidRPr="00D7473C" w14:paraId="7952A921" w14:textId="77777777" w:rsidTr="005D2FE7">
        <w:trPr>
          <w:trHeight w:val="729"/>
        </w:trPr>
        <w:tc>
          <w:tcPr>
            <w:tcW w:w="4394" w:type="dxa"/>
          </w:tcPr>
          <w:p w14:paraId="7614EDE4" w14:textId="77777777" w:rsidR="00F56D26" w:rsidRPr="00D7473C" w:rsidRDefault="00F56D26" w:rsidP="005D2FE7">
            <w:pPr>
              <w:jc w:val="center"/>
              <w:rPr>
                <w:rFonts w:ascii="Microsoft Sans Serif" w:hAnsi="Microsoft Sans Serif" w:cs="Microsoft Sans Serif"/>
                <w:b/>
                <w:color w:val="002060"/>
                <w:sz w:val="28"/>
                <w:szCs w:val="28"/>
              </w:rPr>
            </w:pPr>
            <w:r w:rsidRPr="00D7473C">
              <w:rPr>
                <w:rFonts w:ascii="Microsoft Sans Serif" w:hAnsi="Microsoft Sans Serif" w:cs="Microsoft Sans Serif"/>
                <w:b/>
                <w:color w:val="002060"/>
                <w:sz w:val="28"/>
                <w:szCs w:val="28"/>
              </w:rPr>
              <w:t>Date of Meeting</w:t>
            </w:r>
          </w:p>
        </w:tc>
        <w:tc>
          <w:tcPr>
            <w:tcW w:w="3777" w:type="dxa"/>
          </w:tcPr>
          <w:p w14:paraId="1BF74D06" w14:textId="77777777" w:rsidR="00F56D26" w:rsidRPr="00D7473C" w:rsidRDefault="00F56D26" w:rsidP="005D2FE7">
            <w:pPr>
              <w:jc w:val="center"/>
              <w:rPr>
                <w:rFonts w:ascii="Arial" w:hAnsi="Arial" w:cs="Arial"/>
                <w:b/>
                <w:color w:val="002060"/>
              </w:rPr>
            </w:pPr>
          </w:p>
        </w:tc>
      </w:tr>
      <w:tr w:rsidR="00F56D26" w:rsidRPr="00D7473C" w14:paraId="55491587" w14:textId="77777777" w:rsidTr="005D2FE7">
        <w:trPr>
          <w:trHeight w:val="729"/>
        </w:trPr>
        <w:tc>
          <w:tcPr>
            <w:tcW w:w="4394" w:type="dxa"/>
          </w:tcPr>
          <w:p w14:paraId="732F61E7" w14:textId="77777777" w:rsidR="00F56D26" w:rsidRPr="00D7473C" w:rsidRDefault="00F56D26" w:rsidP="005D2FE7">
            <w:pPr>
              <w:jc w:val="center"/>
              <w:rPr>
                <w:rFonts w:ascii="Microsoft Sans Serif" w:hAnsi="Microsoft Sans Serif" w:cs="Microsoft Sans Serif"/>
                <w:b/>
                <w:color w:val="002060"/>
                <w:sz w:val="28"/>
                <w:szCs w:val="28"/>
              </w:rPr>
            </w:pPr>
            <w:r w:rsidRPr="00D7473C">
              <w:rPr>
                <w:rFonts w:ascii="Microsoft Sans Serif" w:hAnsi="Microsoft Sans Serif" w:cs="Microsoft Sans Serif"/>
                <w:b/>
                <w:color w:val="002060"/>
                <w:sz w:val="28"/>
                <w:szCs w:val="28"/>
              </w:rPr>
              <w:t xml:space="preserve">Date of review: </w:t>
            </w:r>
          </w:p>
        </w:tc>
        <w:tc>
          <w:tcPr>
            <w:tcW w:w="3777" w:type="dxa"/>
          </w:tcPr>
          <w:p w14:paraId="7BCBD220" w14:textId="77777777" w:rsidR="00F56D26" w:rsidRPr="00D7473C" w:rsidRDefault="00F56D26" w:rsidP="005D2FE7">
            <w:pPr>
              <w:jc w:val="center"/>
              <w:rPr>
                <w:rFonts w:ascii="Arial" w:hAnsi="Arial" w:cs="Arial"/>
                <w:b/>
                <w:color w:val="002060"/>
              </w:rPr>
            </w:pPr>
          </w:p>
        </w:tc>
      </w:tr>
    </w:tbl>
    <w:p w14:paraId="6FCBB847" w14:textId="77777777" w:rsidR="00F56D26" w:rsidRDefault="00F56D26" w:rsidP="00F56D26"/>
    <w:p w14:paraId="75696CA2" w14:textId="643A14AA" w:rsidR="00F56D26" w:rsidRDefault="00F56D26" w:rsidP="00F56D26"/>
    <w:p w14:paraId="025D544F" w14:textId="77777777" w:rsidR="00F56D26" w:rsidRPr="00D7473C" w:rsidRDefault="00F56D26" w:rsidP="00F56D26">
      <w:pPr>
        <w:rPr>
          <w:rFonts w:ascii="Microsoft Sans Serif" w:hAnsi="Microsoft Sans Serif" w:cs="Microsoft Sans Serif"/>
          <w:b/>
          <w:bCs/>
          <w:color w:val="002060"/>
          <w:sz w:val="30"/>
          <w:szCs w:val="30"/>
        </w:rPr>
      </w:pPr>
      <w:r w:rsidRPr="00D7473C">
        <w:rPr>
          <w:rFonts w:ascii="Microsoft Sans Serif" w:hAnsi="Microsoft Sans Serif" w:cs="Microsoft Sans Serif"/>
          <w:b/>
          <w:bCs/>
          <w:color w:val="002060"/>
          <w:sz w:val="30"/>
          <w:szCs w:val="30"/>
        </w:rPr>
        <w:t>PART A – Completed by parents/</w:t>
      </w:r>
      <w:proofErr w:type="spellStart"/>
      <w:r w:rsidRPr="00D7473C">
        <w:rPr>
          <w:rFonts w:ascii="Microsoft Sans Serif" w:hAnsi="Microsoft Sans Serif" w:cs="Microsoft Sans Serif"/>
          <w:b/>
          <w:bCs/>
          <w:color w:val="002060"/>
          <w:sz w:val="30"/>
          <w:szCs w:val="30"/>
        </w:rPr>
        <w:t>carers</w:t>
      </w:r>
      <w:proofErr w:type="spellEnd"/>
      <w:r w:rsidRPr="00D7473C">
        <w:rPr>
          <w:rFonts w:ascii="Microsoft Sans Serif" w:hAnsi="Microsoft Sans Serif" w:cs="Microsoft Sans Serif"/>
          <w:b/>
          <w:bCs/>
          <w:color w:val="002060"/>
          <w:sz w:val="30"/>
          <w:szCs w:val="30"/>
        </w:rPr>
        <w:t xml:space="preserve"> </w:t>
      </w:r>
    </w:p>
    <w:tbl>
      <w:tblPr>
        <w:tblW w:w="94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838"/>
        <w:gridCol w:w="1139"/>
        <w:gridCol w:w="6521"/>
      </w:tblGrid>
      <w:tr w:rsidR="00F56D26" w14:paraId="668556B3" w14:textId="77777777" w:rsidTr="005D2FE7">
        <w:tc>
          <w:tcPr>
            <w:tcW w:w="1838" w:type="dxa"/>
            <w:shd w:val="clear" w:color="auto" w:fill="DDDDDD"/>
          </w:tcPr>
          <w:p w14:paraId="5177FD64"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Child’s Name:</w:t>
            </w:r>
          </w:p>
        </w:tc>
        <w:tc>
          <w:tcPr>
            <w:tcW w:w="7660" w:type="dxa"/>
            <w:gridSpan w:val="2"/>
            <w:shd w:val="clear" w:color="auto" w:fill="FFFFFF" w:themeFill="background1"/>
          </w:tcPr>
          <w:p w14:paraId="0340C2FF" w14:textId="77777777" w:rsidR="00F56D26" w:rsidRDefault="00F56D26" w:rsidP="005D2FE7">
            <w:pPr>
              <w:spacing w:before="120" w:after="120"/>
              <w:rPr>
                <w:rFonts w:ascii="Century Gothic" w:eastAsia="Century Gothic" w:hAnsi="Century Gothic" w:cs="Century Gothic"/>
                <w:b/>
                <w:color w:val="404040"/>
                <w:sz w:val="20"/>
              </w:rPr>
            </w:pPr>
          </w:p>
        </w:tc>
      </w:tr>
      <w:tr w:rsidR="00F56D26" w14:paraId="21FC3C2C" w14:textId="77777777" w:rsidTr="005D2FE7">
        <w:tc>
          <w:tcPr>
            <w:tcW w:w="1838" w:type="dxa"/>
            <w:shd w:val="clear" w:color="auto" w:fill="DDDDDD"/>
          </w:tcPr>
          <w:p w14:paraId="245BF55C" w14:textId="77777777" w:rsidR="00F56D26" w:rsidRDefault="00F56D26" w:rsidP="005D2FE7">
            <w:pPr>
              <w:spacing w:before="120" w:after="120"/>
              <w:rPr>
                <w:rFonts w:ascii="Century Gothic" w:eastAsia="Century Gothic" w:hAnsi="Century Gothic" w:cs="Century Gothic"/>
                <w:b/>
                <w:color w:val="404040"/>
                <w:sz w:val="20"/>
              </w:rPr>
            </w:pPr>
            <w:r w:rsidRPr="00456118">
              <w:rPr>
                <w:rFonts w:ascii="Century Gothic" w:eastAsia="Century Gothic" w:hAnsi="Century Gothic" w:cs="Century Gothic"/>
                <w:b/>
                <w:color w:val="404040"/>
                <w:sz w:val="20"/>
              </w:rPr>
              <w:t>Date of Birth:</w:t>
            </w:r>
          </w:p>
        </w:tc>
        <w:tc>
          <w:tcPr>
            <w:tcW w:w="7660" w:type="dxa"/>
            <w:gridSpan w:val="2"/>
            <w:shd w:val="clear" w:color="auto" w:fill="FFFFFF" w:themeFill="background1"/>
          </w:tcPr>
          <w:p w14:paraId="76E09D37" w14:textId="77777777" w:rsidR="00F56D26" w:rsidRDefault="00F56D26" w:rsidP="005D2FE7">
            <w:pPr>
              <w:spacing w:before="120" w:after="120"/>
              <w:rPr>
                <w:rFonts w:ascii="Century Gothic" w:eastAsia="Century Gothic" w:hAnsi="Century Gothic" w:cs="Century Gothic"/>
                <w:b/>
                <w:color w:val="404040"/>
                <w:sz w:val="20"/>
              </w:rPr>
            </w:pPr>
          </w:p>
        </w:tc>
      </w:tr>
      <w:tr w:rsidR="00F56D26" w14:paraId="12A249B7" w14:textId="77777777" w:rsidTr="005D2FE7">
        <w:tc>
          <w:tcPr>
            <w:tcW w:w="1838" w:type="dxa"/>
            <w:shd w:val="clear" w:color="auto" w:fill="DDDDDD"/>
          </w:tcPr>
          <w:p w14:paraId="649D1AC1"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 xml:space="preserve">Information completed by: </w:t>
            </w:r>
          </w:p>
        </w:tc>
        <w:tc>
          <w:tcPr>
            <w:tcW w:w="7660" w:type="dxa"/>
            <w:gridSpan w:val="2"/>
            <w:shd w:val="clear" w:color="auto" w:fill="FFFFFF" w:themeFill="background1"/>
          </w:tcPr>
          <w:p w14:paraId="7A1855D8" w14:textId="77777777" w:rsidR="00F56D26" w:rsidRDefault="00F56D26" w:rsidP="005D2FE7">
            <w:pPr>
              <w:spacing w:before="120" w:after="120"/>
              <w:rPr>
                <w:rFonts w:ascii="Century Gothic" w:eastAsia="Century Gothic" w:hAnsi="Century Gothic" w:cs="Century Gothic"/>
                <w:b/>
                <w:color w:val="404040"/>
                <w:sz w:val="20"/>
              </w:rPr>
            </w:pPr>
          </w:p>
        </w:tc>
      </w:tr>
      <w:tr w:rsidR="00F56D26" w14:paraId="28133F06" w14:textId="77777777" w:rsidTr="005D2FE7">
        <w:tc>
          <w:tcPr>
            <w:tcW w:w="1838" w:type="dxa"/>
            <w:shd w:val="clear" w:color="auto" w:fill="DDDDDD"/>
          </w:tcPr>
          <w:p w14:paraId="76F2A9E6"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 xml:space="preserve">Relationship to child: </w:t>
            </w:r>
          </w:p>
        </w:tc>
        <w:tc>
          <w:tcPr>
            <w:tcW w:w="7660" w:type="dxa"/>
            <w:gridSpan w:val="2"/>
            <w:shd w:val="clear" w:color="auto" w:fill="FFFFFF" w:themeFill="background1"/>
          </w:tcPr>
          <w:p w14:paraId="566CD424" w14:textId="77777777" w:rsidR="00F56D26" w:rsidRDefault="00F56D26" w:rsidP="005D2FE7">
            <w:pPr>
              <w:spacing w:before="120" w:after="120"/>
              <w:rPr>
                <w:rFonts w:ascii="Century Gothic" w:eastAsia="Century Gothic" w:hAnsi="Century Gothic" w:cs="Century Gothic"/>
                <w:b/>
                <w:color w:val="404040"/>
                <w:sz w:val="20"/>
              </w:rPr>
            </w:pPr>
          </w:p>
        </w:tc>
      </w:tr>
      <w:tr w:rsidR="00F56D26" w14:paraId="23631413" w14:textId="77777777" w:rsidTr="005D2FE7">
        <w:tc>
          <w:tcPr>
            <w:tcW w:w="9498" w:type="dxa"/>
            <w:gridSpan w:val="3"/>
            <w:shd w:val="clear" w:color="auto" w:fill="DDDDDD"/>
          </w:tcPr>
          <w:p w14:paraId="056589C6"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 xml:space="preserve">Young Person’s Views </w:t>
            </w:r>
            <w:r>
              <w:rPr>
                <w:rFonts w:ascii="Century Gothic" w:eastAsia="Century Gothic" w:hAnsi="Century Gothic" w:cs="Century Gothic"/>
                <w:b/>
                <w:color w:val="404040"/>
                <w:sz w:val="18"/>
                <w:szCs w:val="18"/>
              </w:rPr>
              <w:t>(please ensure that the young person gives their views):</w:t>
            </w:r>
          </w:p>
        </w:tc>
      </w:tr>
      <w:tr w:rsidR="00F56D26" w14:paraId="43F3792A" w14:textId="77777777" w:rsidTr="005D2FE7">
        <w:tc>
          <w:tcPr>
            <w:tcW w:w="2977" w:type="dxa"/>
            <w:gridSpan w:val="2"/>
            <w:shd w:val="clear" w:color="auto" w:fill="DDDDDD"/>
          </w:tcPr>
          <w:p w14:paraId="2B05D7A6"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My strengths are:</w:t>
            </w:r>
          </w:p>
        </w:tc>
        <w:tc>
          <w:tcPr>
            <w:tcW w:w="6521" w:type="dxa"/>
          </w:tcPr>
          <w:p w14:paraId="1A2EBE5E" w14:textId="77777777" w:rsidR="00F56D26" w:rsidRDefault="00F56D26" w:rsidP="005D2FE7">
            <w:pPr>
              <w:spacing w:before="120" w:after="120"/>
              <w:rPr>
                <w:rFonts w:ascii="Century Gothic" w:eastAsia="Century Gothic" w:hAnsi="Century Gothic" w:cs="Century Gothic"/>
                <w:color w:val="404040"/>
                <w:sz w:val="20"/>
              </w:rPr>
            </w:pPr>
          </w:p>
          <w:p w14:paraId="0E49E56F"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3EB725B5" w14:textId="77777777" w:rsidTr="005D2FE7">
        <w:tc>
          <w:tcPr>
            <w:tcW w:w="2977" w:type="dxa"/>
            <w:gridSpan w:val="2"/>
            <w:shd w:val="clear" w:color="auto" w:fill="DDDDDD"/>
          </w:tcPr>
          <w:p w14:paraId="6E7C0FAE"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My interests are:</w:t>
            </w:r>
          </w:p>
        </w:tc>
        <w:tc>
          <w:tcPr>
            <w:tcW w:w="6521" w:type="dxa"/>
          </w:tcPr>
          <w:p w14:paraId="287274BB" w14:textId="77777777" w:rsidR="00F56D26" w:rsidRDefault="00F56D26" w:rsidP="005D2FE7">
            <w:pPr>
              <w:spacing w:before="120" w:after="120"/>
              <w:rPr>
                <w:rFonts w:ascii="Century Gothic" w:eastAsia="Century Gothic" w:hAnsi="Century Gothic" w:cs="Century Gothic"/>
                <w:color w:val="404040"/>
                <w:sz w:val="20"/>
              </w:rPr>
            </w:pPr>
          </w:p>
          <w:p w14:paraId="49F500C6" w14:textId="77777777" w:rsidR="00F56D26" w:rsidRDefault="00F56D26" w:rsidP="005D2FE7">
            <w:pPr>
              <w:spacing w:before="120" w:after="120"/>
              <w:rPr>
                <w:rFonts w:ascii="Century Gothic" w:eastAsia="Century Gothic" w:hAnsi="Century Gothic" w:cs="Century Gothic"/>
                <w:color w:val="404040"/>
                <w:sz w:val="20"/>
              </w:rPr>
            </w:pPr>
          </w:p>
          <w:p w14:paraId="572B99C6"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4A8F670D" w14:textId="77777777" w:rsidTr="005D2FE7">
        <w:tc>
          <w:tcPr>
            <w:tcW w:w="2977" w:type="dxa"/>
            <w:gridSpan w:val="2"/>
            <w:shd w:val="clear" w:color="auto" w:fill="DDDDDD"/>
          </w:tcPr>
          <w:p w14:paraId="132E765C"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I would like to get better at:</w:t>
            </w:r>
          </w:p>
        </w:tc>
        <w:tc>
          <w:tcPr>
            <w:tcW w:w="6521" w:type="dxa"/>
          </w:tcPr>
          <w:p w14:paraId="787F6695"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04301FF8" w14:textId="77777777" w:rsidTr="005D2FE7">
        <w:tc>
          <w:tcPr>
            <w:tcW w:w="2977" w:type="dxa"/>
            <w:gridSpan w:val="2"/>
            <w:shd w:val="clear" w:color="auto" w:fill="DDDDDD"/>
          </w:tcPr>
          <w:p w14:paraId="7A71408D"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I find it hard when:</w:t>
            </w:r>
          </w:p>
        </w:tc>
        <w:tc>
          <w:tcPr>
            <w:tcW w:w="6521" w:type="dxa"/>
          </w:tcPr>
          <w:p w14:paraId="65C65177"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7AD23694" w14:textId="77777777" w:rsidTr="005D2FE7">
        <w:tc>
          <w:tcPr>
            <w:tcW w:w="2977" w:type="dxa"/>
            <w:gridSpan w:val="2"/>
            <w:tcBorders>
              <w:bottom w:val="single" w:sz="4" w:space="0" w:color="808080"/>
            </w:tcBorders>
            <w:shd w:val="clear" w:color="auto" w:fill="DDDDDD"/>
          </w:tcPr>
          <w:p w14:paraId="4547297C"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I would like some help with:</w:t>
            </w:r>
          </w:p>
        </w:tc>
        <w:tc>
          <w:tcPr>
            <w:tcW w:w="6521" w:type="dxa"/>
            <w:tcBorders>
              <w:bottom w:val="single" w:sz="4" w:space="0" w:color="808080"/>
            </w:tcBorders>
          </w:tcPr>
          <w:p w14:paraId="560F6352" w14:textId="77777777" w:rsidR="00F56D26" w:rsidRDefault="00F56D26" w:rsidP="005D2FE7">
            <w:pPr>
              <w:spacing w:before="120" w:after="120"/>
              <w:rPr>
                <w:rFonts w:ascii="Century Gothic" w:eastAsia="Century Gothic" w:hAnsi="Century Gothic" w:cs="Century Gothic"/>
                <w:color w:val="404040"/>
                <w:sz w:val="20"/>
              </w:rPr>
            </w:pPr>
          </w:p>
          <w:p w14:paraId="2762227F"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18E56E30" w14:textId="77777777" w:rsidTr="005D2FE7">
        <w:tc>
          <w:tcPr>
            <w:tcW w:w="9498" w:type="dxa"/>
            <w:gridSpan w:val="3"/>
            <w:shd w:val="clear" w:color="auto" w:fill="DDDDDD"/>
          </w:tcPr>
          <w:p w14:paraId="6D84C0CD"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Significant information on pre-adoptive and early adoptive experiences (what loss and trauma has the young person suffered?)</w:t>
            </w:r>
          </w:p>
        </w:tc>
      </w:tr>
      <w:tr w:rsidR="00F56D26" w14:paraId="4EAFF77B" w14:textId="77777777" w:rsidTr="005D2FE7">
        <w:tc>
          <w:tcPr>
            <w:tcW w:w="9498" w:type="dxa"/>
            <w:gridSpan w:val="3"/>
          </w:tcPr>
          <w:p w14:paraId="34C0E8B3" w14:textId="77777777" w:rsidR="00F56D26" w:rsidRDefault="00F56D26" w:rsidP="005D2FE7">
            <w:pPr>
              <w:spacing w:before="120" w:after="120"/>
              <w:rPr>
                <w:rFonts w:ascii="Century Gothic" w:eastAsia="Century Gothic" w:hAnsi="Century Gothic" w:cs="Century Gothic"/>
                <w:color w:val="404040"/>
                <w:sz w:val="20"/>
              </w:rPr>
            </w:pPr>
          </w:p>
          <w:p w14:paraId="67ABFCE2" w14:textId="77777777" w:rsidR="00F56D26" w:rsidRDefault="00F56D26" w:rsidP="005D2FE7">
            <w:pPr>
              <w:spacing w:before="120" w:after="120"/>
              <w:rPr>
                <w:rFonts w:ascii="Century Gothic" w:eastAsia="Century Gothic" w:hAnsi="Century Gothic" w:cs="Century Gothic"/>
                <w:color w:val="404040"/>
                <w:sz w:val="20"/>
              </w:rPr>
            </w:pPr>
          </w:p>
          <w:p w14:paraId="4C114C7B"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13368E6D" w14:textId="77777777" w:rsidTr="005D2FE7">
        <w:tc>
          <w:tcPr>
            <w:tcW w:w="9498" w:type="dxa"/>
            <w:gridSpan w:val="3"/>
            <w:shd w:val="clear" w:color="auto" w:fill="D9D9D9" w:themeFill="background1" w:themeFillShade="D9"/>
          </w:tcPr>
          <w:p w14:paraId="4FB5F9A2"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Young person’s areas of strength:</w:t>
            </w:r>
          </w:p>
        </w:tc>
      </w:tr>
      <w:tr w:rsidR="00F56D26" w14:paraId="69CD2068" w14:textId="77777777" w:rsidTr="005D2FE7">
        <w:tc>
          <w:tcPr>
            <w:tcW w:w="9498" w:type="dxa"/>
            <w:gridSpan w:val="3"/>
          </w:tcPr>
          <w:p w14:paraId="2F02A585" w14:textId="77777777" w:rsidR="00F56D26" w:rsidRDefault="00F56D26" w:rsidP="005D2FE7">
            <w:pPr>
              <w:spacing w:before="120" w:after="120"/>
              <w:rPr>
                <w:rFonts w:ascii="Century Gothic" w:eastAsia="Century Gothic" w:hAnsi="Century Gothic" w:cs="Century Gothic"/>
                <w:color w:val="404040"/>
                <w:sz w:val="20"/>
              </w:rPr>
            </w:pPr>
          </w:p>
          <w:p w14:paraId="1394A275" w14:textId="77777777" w:rsidR="00F56D26" w:rsidRDefault="00F56D26" w:rsidP="005D2FE7">
            <w:pPr>
              <w:spacing w:before="120" w:after="120"/>
              <w:rPr>
                <w:rFonts w:ascii="Century Gothic" w:eastAsia="Century Gothic" w:hAnsi="Century Gothic" w:cs="Century Gothic"/>
                <w:color w:val="404040"/>
                <w:sz w:val="20"/>
              </w:rPr>
            </w:pPr>
          </w:p>
          <w:p w14:paraId="48290C63"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13DFA78D" w14:textId="77777777" w:rsidTr="005D2FE7">
        <w:tc>
          <w:tcPr>
            <w:tcW w:w="9498" w:type="dxa"/>
            <w:gridSpan w:val="3"/>
            <w:shd w:val="clear" w:color="auto" w:fill="D9D9D9" w:themeFill="background1" w:themeFillShade="D9"/>
          </w:tcPr>
          <w:p w14:paraId="7D612BF1"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Young person’s areas of difficulty:</w:t>
            </w:r>
          </w:p>
        </w:tc>
      </w:tr>
      <w:tr w:rsidR="00F56D26" w14:paraId="7EB909FC" w14:textId="77777777" w:rsidTr="005D2FE7">
        <w:tc>
          <w:tcPr>
            <w:tcW w:w="9498" w:type="dxa"/>
            <w:gridSpan w:val="3"/>
            <w:tcBorders>
              <w:bottom w:val="single" w:sz="4" w:space="0" w:color="808080"/>
            </w:tcBorders>
          </w:tcPr>
          <w:p w14:paraId="062B8E63" w14:textId="77777777" w:rsidR="00F56D26" w:rsidRDefault="00F56D26" w:rsidP="005D2FE7">
            <w:pPr>
              <w:spacing w:before="120" w:after="120"/>
              <w:rPr>
                <w:rFonts w:ascii="Century Gothic" w:eastAsia="Century Gothic" w:hAnsi="Century Gothic" w:cs="Century Gothic"/>
                <w:color w:val="404040"/>
                <w:sz w:val="20"/>
              </w:rPr>
            </w:pPr>
          </w:p>
          <w:p w14:paraId="50022E5A" w14:textId="77777777" w:rsidR="00F56D26" w:rsidRDefault="00F56D26" w:rsidP="005D2FE7">
            <w:pPr>
              <w:spacing w:before="120" w:after="120"/>
              <w:rPr>
                <w:rFonts w:ascii="Century Gothic" w:eastAsia="Century Gothic" w:hAnsi="Century Gothic" w:cs="Century Gothic"/>
                <w:color w:val="404040"/>
                <w:sz w:val="20"/>
              </w:rPr>
            </w:pPr>
          </w:p>
        </w:tc>
      </w:tr>
    </w:tbl>
    <w:p w14:paraId="1BC0F9D7" w14:textId="77777777" w:rsidR="00F56D26" w:rsidRDefault="00F56D26" w:rsidP="00F56D26"/>
    <w:p w14:paraId="53CDEEF1" w14:textId="77777777" w:rsidR="0093667F" w:rsidRDefault="0093667F" w:rsidP="00F56D26">
      <w:pPr>
        <w:rPr>
          <w:rFonts w:ascii="Microsoft Sans Serif" w:hAnsi="Microsoft Sans Serif" w:cs="Microsoft Sans Serif"/>
          <w:b/>
          <w:bCs/>
          <w:color w:val="002060"/>
          <w:sz w:val="30"/>
          <w:szCs w:val="30"/>
        </w:rPr>
      </w:pPr>
    </w:p>
    <w:p w14:paraId="282EE46A" w14:textId="77777777" w:rsidR="0093667F" w:rsidRDefault="0093667F" w:rsidP="00F56D26">
      <w:pPr>
        <w:rPr>
          <w:rFonts w:ascii="Microsoft Sans Serif" w:hAnsi="Microsoft Sans Serif" w:cs="Microsoft Sans Serif"/>
          <w:b/>
          <w:bCs/>
          <w:color w:val="002060"/>
          <w:sz w:val="30"/>
          <w:szCs w:val="30"/>
        </w:rPr>
      </w:pPr>
    </w:p>
    <w:p w14:paraId="7EABC29B" w14:textId="77777777" w:rsidR="0093667F" w:rsidRDefault="0093667F" w:rsidP="00F56D26">
      <w:pPr>
        <w:rPr>
          <w:rFonts w:ascii="Microsoft Sans Serif" w:hAnsi="Microsoft Sans Serif" w:cs="Microsoft Sans Serif"/>
          <w:b/>
          <w:bCs/>
          <w:color w:val="002060"/>
          <w:sz w:val="30"/>
          <w:szCs w:val="30"/>
        </w:rPr>
      </w:pPr>
    </w:p>
    <w:p w14:paraId="57CFE4C9" w14:textId="77777777" w:rsidR="0093667F" w:rsidRDefault="0093667F" w:rsidP="00F56D26">
      <w:pPr>
        <w:rPr>
          <w:rFonts w:ascii="Microsoft Sans Serif" w:hAnsi="Microsoft Sans Serif" w:cs="Microsoft Sans Serif"/>
          <w:b/>
          <w:bCs/>
          <w:color w:val="002060"/>
          <w:sz w:val="30"/>
          <w:szCs w:val="30"/>
        </w:rPr>
      </w:pPr>
    </w:p>
    <w:p w14:paraId="553D7928" w14:textId="1E55ACB9" w:rsidR="00F56D26" w:rsidRPr="00D7473C" w:rsidRDefault="00F56D26" w:rsidP="00F56D26">
      <w:pPr>
        <w:rPr>
          <w:rFonts w:ascii="Microsoft Sans Serif" w:hAnsi="Microsoft Sans Serif" w:cs="Microsoft Sans Serif"/>
          <w:b/>
          <w:bCs/>
          <w:color w:val="002060"/>
          <w:sz w:val="30"/>
          <w:szCs w:val="30"/>
        </w:rPr>
      </w:pPr>
      <w:r w:rsidRPr="00D7473C">
        <w:rPr>
          <w:rFonts w:ascii="Microsoft Sans Serif" w:hAnsi="Microsoft Sans Serif" w:cs="Microsoft Sans Serif"/>
          <w:b/>
          <w:bCs/>
          <w:color w:val="002060"/>
          <w:sz w:val="30"/>
          <w:szCs w:val="30"/>
        </w:rPr>
        <w:t>Part B – To be completed jointly by parents/</w:t>
      </w:r>
      <w:proofErr w:type="spellStart"/>
      <w:r w:rsidRPr="00D7473C">
        <w:rPr>
          <w:rFonts w:ascii="Microsoft Sans Serif" w:hAnsi="Microsoft Sans Serif" w:cs="Microsoft Sans Serif"/>
          <w:b/>
          <w:bCs/>
          <w:color w:val="002060"/>
          <w:sz w:val="30"/>
          <w:szCs w:val="30"/>
        </w:rPr>
        <w:t>carers</w:t>
      </w:r>
      <w:proofErr w:type="spellEnd"/>
      <w:r w:rsidRPr="00D7473C">
        <w:rPr>
          <w:rFonts w:ascii="Microsoft Sans Serif" w:hAnsi="Microsoft Sans Serif" w:cs="Microsoft Sans Serif"/>
          <w:b/>
          <w:bCs/>
          <w:color w:val="002060"/>
          <w:sz w:val="30"/>
          <w:szCs w:val="30"/>
        </w:rPr>
        <w:t xml:space="preserve">, </w:t>
      </w:r>
      <w:proofErr w:type="gramStart"/>
      <w:r w:rsidRPr="00D7473C">
        <w:rPr>
          <w:rFonts w:ascii="Microsoft Sans Serif" w:hAnsi="Microsoft Sans Serif" w:cs="Microsoft Sans Serif"/>
          <w:b/>
          <w:bCs/>
          <w:color w:val="002060"/>
          <w:sz w:val="30"/>
          <w:szCs w:val="30"/>
        </w:rPr>
        <w:t>school</w:t>
      </w:r>
      <w:proofErr w:type="gramEnd"/>
      <w:r w:rsidRPr="00D7473C">
        <w:rPr>
          <w:rFonts w:ascii="Microsoft Sans Serif" w:hAnsi="Microsoft Sans Serif" w:cs="Microsoft Sans Serif"/>
          <w:b/>
          <w:bCs/>
          <w:color w:val="002060"/>
          <w:sz w:val="30"/>
          <w:szCs w:val="30"/>
        </w:rPr>
        <w:t xml:space="preserve"> and other professionals where appropriate </w:t>
      </w:r>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283"/>
        <w:gridCol w:w="2220"/>
        <w:gridCol w:w="283"/>
        <w:gridCol w:w="709"/>
        <w:gridCol w:w="1504"/>
        <w:gridCol w:w="166"/>
        <w:gridCol w:w="2441"/>
      </w:tblGrid>
      <w:tr w:rsidR="00F56D26" w14:paraId="446A4905" w14:textId="77777777" w:rsidTr="005D2FE7">
        <w:tc>
          <w:tcPr>
            <w:tcW w:w="2283" w:type="dxa"/>
            <w:shd w:val="clear" w:color="auto" w:fill="DDDDDD"/>
          </w:tcPr>
          <w:p w14:paraId="325DDB62"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Date of Meeting:</w:t>
            </w:r>
          </w:p>
        </w:tc>
        <w:tc>
          <w:tcPr>
            <w:tcW w:w="7323" w:type="dxa"/>
            <w:gridSpan w:val="6"/>
          </w:tcPr>
          <w:p w14:paraId="55B60F00"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7949B975" w14:textId="77777777" w:rsidTr="005D2FE7">
        <w:tc>
          <w:tcPr>
            <w:tcW w:w="2283" w:type="dxa"/>
            <w:shd w:val="clear" w:color="auto" w:fill="DDDDDD"/>
          </w:tcPr>
          <w:p w14:paraId="3C800C60"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Name of Educational Provision:</w:t>
            </w:r>
          </w:p>
        </w:tc>
        <w:tc>
          <w:tcPr>
            <w:tcW w:w="7323" w:type="dxa"/>
            <w:gridSpan w:val="6"/>
          </w:tcPr>
          <w:p w14:paraId="17678443"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0AF7B807" w14:textId="77777777" w:rsidTr="005D2FE7">
        <w:tc>
          <w:tcPr>
            <w:tcW w:w="2283" w:type="dxa"/>
            <w:shd w:val="clear" w:color="auto" w:fill="DDDDDD"/>
          </w:tcPr>
          <w:p w14:paraId="1C5CA369"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lastRenderedPageBreak/>
              <w:t>Date placed with Adoptive Family:</w:t>
            </w:r>
          </w:p>
        </w:tc>
        <w:tc>
          <w:tcPr>
            <w:tcW w:w="2503" w:type="dxa"/>
            <w:gridSpan w:val="2"/>
          </w:tcPr>
          <w:p w14:paraId="28F5A7D2" w14:textId="77777777" w:rsidR="00F56D26" w:rsidRDefault="00F56D26" w:rsidP="005D2FE7">
            <w:pPr>
              <w:spacing w:before="120" w:after="120"/>
              <w:rPr>
                <w:rFonts w:ascii="Century Gothic" w:eastAsia="Century Gothic" w:hAnsi="Century Gothic" w:cs="Century Gothic"/>
                <w:color w:val="404040"/>
                <w:sz w:val="20"/>
              </w:rPr>
            </w:pPr>
          </w:p>
        </w:tc>
        <w:tc>
          <w:tcPr>
            <w:tcW w:w="2213" w:type="dxa"/>
            <w:gridSpan w:val="2"/>
            <w:shd w:val="clear" w:color="auto" w:fill="DDDDDD"/>
          </w:tcPr>
          <w:p w14:paraId="7333F15D"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Age at Placement:</w:t>
            </w:r>
          </w:p>
        </w:tc>
        <w:tc>
          <w:tcPr>
            <w:tcW w:w="2607" w:type="dxa"/>
            <w:gridSpan w:val="2"/>
          </w:tcPr>
          <w:p w14:paraId="2ABF60F7"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3C64D073" w14:textId="77777777" w:rsidTr="005D2FE7">
        <w:tc>
          <w:tcPr>
            <w:tcW w:w="2283" w:type="dxa"/>
            <w:shd w:val="clear" w:color="auto" w:fill="DDDDDD"/>
          </w:tcPr>
          <w:p w14:paraId="5C5BA548"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Parents’ Names:</w:t>
            </w:r>
          </w:p>
        </w:tc>
        <w:tc>
          <w:tcPr>
            <w:tcW w:w="7323" w:type="dxa"/>
            <w:gridSpan w:val="6"/>
          </w:tcPr>
          <w:p w14:paraId="42E09299"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48E5A013" w14:textId="77777777" w:rsidTr="005D2FE7">
        <w:tc>
          <w:tcPr>
            <w:tcW w:w="2283" w:type="dxa"/>
            <w:shd w:val="clear" w:color="auto" w:fill="DDDDDD"/>
          </w:tcPr>
          <w:p w14:paraId="029D8F97"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Date of Admission:</w:t>
            </w:r>
          </w:p>
        </w:tc>
        <w:tc>
          <w:tcPr>
            <w:tcW w:w="7323" w:type="dxa"/>
            <w:gridSpan w:val="6"/>
          </w:tcPr>
          <w:p w14:paraId="719A5617"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118E1584" w14:textId="77777777" w:rsidTr="005D2FE7">
        <w:tc>
          <w:tcPr>
            <w:tcW w:w="2283" w:type="dxa"/>
            <w:tcBorders>
              <w:bottom w:val="single" w:sz="4" w:space="0" w:color="808080"/>
            </w:tcBorders>
            <w:shd w:val="clear" w:color="auto" w:fill="DDDDDD"/>
          </w:tcPr>
          <w:p w14:paraId="2C3AE314"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 xml:space="preserve">Request for Additional Services: </w:t>
            </w:r>
          </w:p>
        </w:tc>
        <w:tc>
          <w:tcPr>
            <w:tcW w:w="3212" w:type="dxa"/>
            <w:gridSpan w:val="3"/>
            <w:tcBorders>
              <w:right w:val="nil"/>
            </w:tcBorders>
            <w:vAlign w:val="center"/>
          </w:tcPr>
          <w:p w14:paraId="6A263880"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 xml:space="preserve">Yes:    </w:t>
            </w:r>
            <w:r>
              <w:rPr>
                <w:noProof/>
              </w:rPr>
              <mc:AlternateContent>
                <mc:Choice Requires="wps">
                  <w:drawing>
                    <wp:anchor distT="0" distB="0" distL="114300" distR="114300" simplePos="0" relativeHeight="251666432" behindDoc="0" locked="0" layoutInCell="1" hidden="0" allowOverlap="1" wp14:anchorId="2629EFFE" wp14:editId="31E8B9AB">
                      <wp:simplePos x="0" y="0"/>
                      <wp:positionH relativeFrom="column">
                        <wp:posOffset>381000</wp:posOffset>
                      </wp:positionH>
                      <wp:positionV relativeFrom="paragraph">
                        <wp:posOffset>0</wp:posOffset>
                      </wp:positionV>
                      <wp:extent cx="342900" cy="295275"/>
                      <wp:effectExtent l="0" t="0" r="0" b="0"/>
                      <wp:wrapNone/>
                      <wp:docPr id="16" name="Rectangle 16"/>
                      <wp:cNvGraphicFramePr/>
                      <a:graphic xmlns:a="http://schemas.openxmlformats.org/drawingml/2006/main">
                        <a:graphicData uri="http://schemas.microsoft.com/office/word/2010/wordprocessingShape">
                          <wps:wsp>
                            <wps:cNvSpPr/>
                            <wps:spPr>
                              <a:xfrm>
                                <a:off x="5179313" y="3637125"/>
                                <a:ext cx="333375" cy="285750"/>
                              </a:xfrm>
                              <a:prstGeom prst="rect">
                                <a:avLst/>
                              </a:prstGeom>
                              <a:noFill/>
                              <a:ln w="9525" cap="flat" cmpd="sng">
                                <a:solidFill>
                                  <a:srgbClr val="000000"/>
                                </a:solidFill>
                                <a:prstDash val="solid"/>
                                <a:miter lim="800000"/>
                                <a:headEnd type="none" w="sm" len="sm"/>
                                <a:tailEnd type="none" w="sm" len="sm"/>
                              </a:ln>
                            </wps:spPr>
                            <wps:txbx>
                              <w:txbxContent>
                                <w:p w14:paraId="0EF5EF30" w14:textId="77777777" w:rsidR="00F56D26" w:rsidRDefault="00F56D26" w:rsidP="00F56D2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629EFFE" id="Rectangle 16" o:spid="_x0000_s1027" style="position:absolute;margin-left:30pt;margin-top:0;width:27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" filled="f">
                      <v:stroke startarrowwidth="narrow" startarrowlength="short" endarrowwidth="narrow" endarrowlength="short"/>
                      <v:textbox inset="2.53958mm,1.2694mm,2.53958mm,1.2694mm">
                        <w:txbxContent>
                          <w:p w14:paraId="0EF5EF30" w14:textId="77777777" w:rsidR="00F56D26" w:rsidRDefault="00F56D26" w:rsidP="00F56D26">
                            <w:pPr>
                              <w:spacing w:line="275" w:lineRule="auto"/>
                              <w:textDirection w:val="btLr"/>
                            </w:pPr>
                          </w:p>
                        </w:txbxContent>
                      </v:textbox>
                    </v:rect>
                  </w:pict>
                </mc:Fallback>
              </mc:AlternateContent>
            </w:r>
          </w:p>
        </w:tc>
        <w:tc>
          <w:tcPr>
            <w:tcW w:w="4111" w:type="dxa"/>
            <w:gridSpan w:val="3"/>
            <w:tcBorders>
              <w:left w:val="nil"/>
            </w:tcBorders>
            <w:vAlign w:val="center"/>
          </w:tcPr>
          <w:p w14:paraId="57527638"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 xml:space="preserve">No:    </w:t>
            </w:r>
            <w:r>
              <w:rPr>
                <w:noProof/>
              </w:rPr>
              <mc:AlternateContent>
                <mc:Choice Requires="wps">
                  <w:drawing>
                    <wp:anchor distT="0" distB="0" distL="114300" distR="114300" simplePos="0" relativeHeight="251667456" behindDoc="0" locked="0" layoutInCell="1" hidden="0" allowOverlap="1" wp14:anchorId="48279928" wp14:editId="322B6AAD">
                      <wp:simplePos x="0" y="0"/>
                      <wp:positionH relativeFrom="column">
                        <wp:posOffset>381000</wp:posOffset>
                      </wp:positionH>
                      <wp:positionV relativeFrom="paragraph">
                        <wp:posOffset>0</wp:posOffset>
                      </wp:positionV>
                      <wp:extent cx="342900" cy="295275"/>
                      <wp:effectExtent l="0" t="0" r="0" b="0"/>
                      <wp:wrapNone/>
                      <wp:docPr id="18" name="Rectangle 18"/>
                      <wp:cNvGraphicFramePr/>
                      <a:graphic xmlns:a="http://schemas.openxmlformats.org/drawingml/2006/main">
                        <a:graphicData uri="http://schemas.microsoft.com/office/word/2010/wordprocessingShape">
                          <wps:wsp>
                            <wps:cNvSpPr/>
                            <wps:spPr>
                              <a:xfrm>
                                <a:off x="5179313" y="3637125"/>
                                <a:ext cx="333375" cy="285750"/>
                              </a:xfrm>
                              <a:prstGeom prst="rect">
                                <a:avLst/>
                              </a:prstGeom>
                              <a:noFill/>
                              <a:ln w="9525" cap="flat" cmpd="sng">
                                <a:solidFill>
                                  <a:srgbClr val="000000"/>
                                </a:solidFill>
                                <a:prstDash val="solid"/>
                                <a:miter lim="800000"/>
                                <a:headEnd type="none" w="sm" len="sm"/>
                                <a:tailEnd type="none" w="sm" len="sm"/>
                              </a:ln>
                            </wps:spPr>
                            <wps:txbx>
                              <w:txbxContent>
                                <w:p w14:paraId="0BE5CDDF" w14:textId="77777777" w:rsidR="00F56D26" w:rsidRDefault="00F56D26" w:rsidP="00F56D2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8279928" id="Rectangle 18" o:spid="_x0000_s1028" style="position:absolute;margin-left:30pt;margin-top:0;width:27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" filled="f">
                      <v:stroke startarrowwidth="narrow" startarrowlength="short" endarrowwidth="narrow" endarrowlength="short"/>
                      <v:textbox inset="2.53958mm,1.2694mm,2.53958mm,1.2694mm">
                        <w:txbxContent>
                          <w:p w14:paraId="0BE5CDDF" w14:textId="77777777" w:rsidR="00F56D26" w:rsidRDefault="00F56D26" w:rsidP="00F56D26">
                            <w:pPr>
                              <w:spacing w:line="275" w:lineRule="auto"/>
                              <w:textDirection w:val="btLr"/>
                            </w:pPr>
                          </w:p>
                        </w:txbxContent>
                      </v:textbox>
                    </v:rect>
                  </w:pict>
                </mc:Fallback>
              </mc:AlternateContent>
            </w:r>
            <w:r>
              <w:rPr>
                <w:rFonts w:ascii="Century Gothic" w:eastAsia="Century Gothic" w:hAnsi="Century Gothic" w:cs="Century Gothic"/>
                <w:b/>
                <w:color w:val="404040"/>
                <w:sz w:val="20"/>
              </w:rPr>
              <w:t xml:space="preserve">            </w:t>
            </w:r>
            <w:r w:rsidRPr="00984973">
              <w:rPr>
                <w:rFonts w:ascii="Century Gothic" w:eastAsia="Century Gothic" w:hAnsi="Century Gothic" w:cs="Century Gothic"/>
                <w:color w:val="404040"/>
                <w:sz w:val="20"/>
              </w:rPr>
              <w:t xml:space="preserve">Not </w:t>
            </w:r>
            <w:proofErr w:type="gramStart"/>
            <w:r w:rsidRPr="00984973">
              <w:rPr>
                <w:rFonts w:ascii="Century Gothic" w:eastAsia="Century Gothic" w:hAnsi="Century Gothic" w:cs="Century Gothic"/>
                <w:color w:val="404040"/>
                <w:sz w:val="20"/>
              </w:rPr>
              <w:t>at this time</w:t>
            </w:r>
            <w:proofErr w:type="gramEnd"/>
          </w:p>
        </w:tc>
      </w:tr>
      <w:tr w:rsidR="00F56D26" w14:paraId="66034DFE" w14:textId="77777777" w:rsidTr="005D2FE7">
        <w:tc>
          <w:tcPr>
            <w:tcW w:w="2283" w:type="dxa"/>
            <w:tcBorders>
              <w:bottom w:val="single" w:sz="4" w:space="0" w:color="808080"/>
            </w:tcBorders>
            <w:shd w:val="clear" w:color="auto" w:fill="DDDDDD"/>
          </w:tcPr>
          <w:p w14:paraId="12DC3442"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Is the young person identified on the SEN Code of Practice?</w:t>
            </w:r>
            <w:r>
              <w:rPr>
                <w:rFonts w:ascii="Century Gothic" w:eastAsia="Century Gothic" w:hAnsi="Century Gothic" w:cs="Century Gothic"/>
                <w:color w:val="404040"/>
                <w:sz w:val="20"/>
              </w:rPr>
              <w:t xml:space="preserve"> </w:t>
            </w:r>
          </w:p>
        </w:tc>
        <w:tc>
          <w:tcPr>
            <w:tcW w:w="2220" w:type="dxa"/>
            <w:tcBorders>
              <w:bottom w:val="single" w:sz="4" w:space="0" w:color="808080"/>
            </w:tcBorders>
            <w:vAlign w:val="center"/>
          </w:tcPr>
          <w:p w14:paraId="24CD9082"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 xml:space="preserve">No:   </w:t>
            </w:r>
            <w:r>
              <w:rPr>
                <w:noProof/>
              </w:rPr>
              <mc:AlternateContent>
                <mc:Choice Requires="wps">
                  <w:drawing>
                    <wp:anchor distT="0" distB="0" distL="114300" distR="114300" simplePos="0" relativeHeight="251668480" behindDoc="0" locked="0" layoutInCell="1" hidden="0" allowOverlap="1" wp14:anchorId="46A82BD7" wp14:editId="3CA6AB66">
                      <wp:simplePos x="0" y="0"/>
                      <wp:positionH relativeFrom="column">
                        <wp:posOffset>406400</wp:posOffset>
                      </wp:positionH>
                      <wp:positionV relativeFrom="paragraph">
                        <wp:posOffset>25400</wp:posOffset>
                      </wp:positionV>
                      <wp:extent cx="342900" cy="295275"/>
                      <wp:effectExtent l="0" t="0" r="0" b="0"/>
                      <wp:wrapNone/>
                      <wp:docPr id="19" name="Rectangle 19"/>
                      <wp:cNvGraphicFramePr/>
                      <a:graphic xmlns:a="http://schemas.openxmlformats.org/drawingml/2006/main">
                        <a:graphicData uri="http://schemas.microsoft.com/office/word/2010/wordprocessingShape">
                          <wps:wsp>
                            <wps:cNvSpPr/>
                            <wps:spPr>
                              <a:xfrm>
                                <a:off x="5179313" y="3637125"/>
                                <a:ext cx="333375" cy="285750"/>
                              </a:xfrm>
                              <a:prstGeom prst="rect">
                                <a:avLst/>
                              </a:prstGeom>
                              <a:noFill/>
                              <a:ln w="9525" cap="flat" cmpd="sng">
                                <a:solidFill>
                                  <a:srgbClr val="000000"/>
                                </a:solidFill>
                                <a:prstDash val="solid"/>
                                <a:miter lim="800000"/>
                                <a:headEnd type="none" w="sm" len="sm"/>
                                <a:tailEnd type="none" w="sm" len="sm"/>
                              </a:ln>
                            </wps:spPr>
                            <wps:txbx>
                              <w:txbxContent>
                                <w:p w14:paraId="4626E791" w14:textId="77777777" w:rsidR="00F56D26" w:rsidRDefault="00F56D26" w:rsidP="00F56D2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6A82BD7" id="Rectangle 19" o:spid="_x0000_s1029" style="position:absolute;margin-left:32pt;margin-top:2pt;width:27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" filled="f">
                      <v:stroke startarrowwidth="narrow" startarrowlength="short" endarrowwidth="narrow" endarrowlength="short"/>
                      <v:textbox inset="2.53958mm,1.2694mm,2.53958mm,1.2694mm">
                        <w:txbxContent>
                          <w:p w14:paraId="4626E791" w14:textId="77777777" w:rsidR="00F56D26" w:rsidRDefault="00F56D26" w:rsidP="00F56D26">
                            <w:pPr>
                              <w:spacing w:line="275" w:lineRule="auto"/>
                              <w:textDirection w:val="btLr"/>
                            </w:pPr>
                          </w:p>
                        </w:txbxContent>
                      </v:textbox>
                    </v:rect>
                  </w:pict>
                </mc:Fallback>
              </mc:AlternateContent>
            </w:r>
          </w:p>
        </w:tc>
        <w:tc>
          <w:tcPr>
            <w:tcW w:w="2662" w:type="dxa"/>
            <w:gridSpan w:val="4"/>
            <w:tcBorders>
              <w:bottom w:val="single" w:sz="4" w:space="0" w:color="808080"/>
            </w:tcBorders>
            <w:vAlign w:val="center"/>
          </w:tcPr>
          <w:p w14:paraId="7D2D9E78"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 xml:space="preserve">SEN Support (K):      </w:t>
            </w:r>
            <w:r>
              <w:rPr>
                <w:noProof/>
              </w:rPr>
              <mc:AlternateContent>
                <mc:Choice Requires="wps">
                  <w:drawing>
                    <wp:anchor distT="0" distB="0" distL="114300" distR="114300" simplePos="0" relativeHeight="251669504" behindDoc="0" locked="0" layoutInCell="1" hidden="0" allowOverlap="1" wp14:anchorId="610A4F28" wp14:editId="638B88F9">
                      <wp:simplePos x="0" y="0"/>
                      <wp:positionH relativeFrom="column">
                        <wp:posOffset>1054100</wp:posOffset>
                      </wp:positionH>
                      <wp:positionV relativeFrom="paragraph">
                        <wp:posOffset>0</wp:posOffset>
                      </wp:positionV>
                      <wp:extent cx="342900" cy="295275"/>
                      <wp:effectExtent l="0" t="0" r="0" b="0"/>
                      <wp:wrapNone/>
                      <wp:docPr id="5" name="Rectangle 5"/>
                      <wp:cNvGraphicFramePr/>
                      <a:graphic xmlns:a="http://schemas.openxmlformats.org/drawingml/2006/main">
                        <a:graphicData uri="http://schemas.microsoft.com/office/word/2010/wordprocessingShape">
                          <wps:wsp>
                            <wps:cNvSpPr/>
                            <wps:spPr>
                              <a:xfrm>
                                <a:off x="5179313" y="3637125"/>
                                <a:ext cx="333375" cy="285750"/>
                              </a:xfrm>
                              <a:prstGeom prst="rect">
                                <a:avLst/>
                              </a:prstGeom>
                              <a:noFill/>
                              <a:ln w="9525" cap="flat" cmpd="sng">
                                <a:solidFill>
                                  <a:srgbClr val="000000"/>
                                </a:solidFill>
                                <a:prstDash val="solid"/>
                                <a:miter lim="800000"/>
                                <a:headEnd type="none" w="sm" len="sm"/>
                                <a:tailEnd type="none" w="sm" len="sm"/>
                              </a:ln>
                            </wps:spPr>
                            <wps:txbx>
                              <w:txbxContent>
                                <w:p w14:paraId="3C3519DA" w14:textId="77777777" w:rsidR="00F56D26" w:rsidRDefault="00F56D26" w:rsidP="00F56D2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10A4F28" id="Rectangle 5" o:spid="_x0000_s1030" style="position:absolute;margin-left:83pt;margin-top:0;width:27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" filled="f">
                      <v:stroke startarrowwidth="narrow" startarrowlength="short" endarrowwidth="narrow" endarrowlength="short"/>
                      <v:textbox inset="2.53958mm,1.2694mm,2.53958mm,1.2694mm">
                        <w:txbxContent>
                          <w:p w14:paraId="3C3519DA" w14:textId="77777777" w:rsidR="00F56D26" w:rsidRDefault="00F56D26" w:rsidP="00F56D26">
                            <w:pPr>
                              <w:spacing w:line="275" w:lineRule="auto"/>
                              <w:textDirection w:val="btLr"/>
                            </w:pPr>
                          </w:p>
                        </w:txbxContent>
                      </v:textbox>
                    </v:rect>
                  </w:pict>
                </mc:Fallback>
              </mc:AlternateContent>
            </w:r>
          </w:p>
        </w:tc>
        <w:tc>
          <w:tcPr>
            <w:tcW w:w="2441" w:type="dxa"/>
            <w:tcBorders>
              <w:bottom w:val="single" w:sz="4" w:space="0" w:color="808080"/>
            </w:tcBorders>
            <w:vAlign w:val="center"/>
          </w:tcPr>
          <w:p w14:paraId="5A255A3A"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EHCP:</w:t>
            </w:r>
            <w:r>
              <w:rPr>
                <w:noProof/>
              </w:rPr>
              <mc:AlternateContent>
                <mc:Choice Requires="wps">
                  <w:drawing>
                    <wp:anchor distT="0" distB="0" distL="114300" distR="114300" simplePos="0" relativeHeight="251670528" behindDoc="0" locked="0" layoutInCell="1" hidden="0" allowOverlap="1" wp14:anchorId="7B129152" wp14:editId="125DE0F7">
                      <wp:simplePos x="0" y="0"/>
                      <wp:positionH relativeFrom="column">
                        <wp:posOffset>596900</wp:posOffset>
                      </wp:positionH>
                      <wp:positionV relativeFrom="paragraph">
                        <wp:posOffset>12700</wp:posOffset>
                      </wp:positionV>
                      <wp:extent cx="342900" cy="295275"/>
                      <wp:effectExtent l="0" t="0" r="0" b="0"/>
                      <wp:wrapNone/>
                      <wp:docPr id="21" name="Rectangle 21"/>
                      <wp:cNvGraphicFramePr/>
                      <a:graphic xmlns:a="http://schemas.openxmlformats.org/drawingml/2006/main">
                        <a:graphicData uri="http://schemas.microsoft.com/office/word/2010/wordprocessingShape">
                          <wps:wsp>
                            <wps:cNvSpPr/>
                            <wps:spPr>
                              <a:xfrm>
                                <a:off x="5179313" y="3637125"/>
                                <a:ext cx="333375" cy="285750"/>
                              </a:xfrm>
                              <a:prstGeom prst="rect">
                                <a:avLst/>
                              </a:prstGeom>
                              <a:noFill/>
                              <a:ln w="9525" cap="flat" cmpd="sng">
                                <a:solidFill>
                                  <a:srgbClr val="000000"/>
                                </a:solidFill>
                                <a:prstDash val="solid"/>
                                <a:miter lim="800000"/>
                                <a:headEnd type="none" w="sm" len="sm"/>
                                <a:tailEnd type="none" w="sm" len="sm"/>
                              </a:ln>
                            </wps:spPr>
                            <wps:txbx>
                              <w:txbxContent>
                                <w:p w14:paraId="5E020B5A" w14:textId="77777777" w:rsidR="00F56D26" w:rsidRDefault="00F56D26" w:rsidP="00F56D2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B129152" id="Rectangle 21" o:spid="_x0000_s1031" style="position:absolute;margin-left:47pt;margin-top:1pt;width:27pt;height:23.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" filled="f">
                      <v:stroke startarrowwidth="narrow" startarrowlength="short" endarrowwidth="narrow" endarrowlength="short"/>
                      <v:textbox inset="2.53958mm,1.2694mm,2.53958mm,1.2694mm">
                        <w:txbxContent>
                          <w:p w14:paraId="5E020B5A" w14:textId="77777777" w:rsidR="00F56D26" w:rsidRDefault="00F56D26" w:rsidP="00F56D26">
                            <w:pPr>
                              <w:spacing w:line="275" w:lineRule="auto"/>
                              <w:textDirection w:val="btLr"/>
                            </w:pPr>
                          </w:p>
                        </w:txbxContent>
                      </v:textbox>
                    </v:rect>
                  </w:pict>
                </mc:Fallback>
              </mc:AlternateContent>
            </w:r>
          </w:p>
        </w:tc>
      </w:tr>
      <w:tr w:rsidR="00F56D26" w14:paraId="07E4B3E4" w14:textId="77777777" w:rsidTr="005D2FE7">
        <w:tc>
          <w:tcPr>
            <w:tcW w:w="9606" w:type="dxa"/>
            <w:gridSpan w:val="7"/>
            <w:shd w:val="clear" w:color="auto" w:fill="DDDDDD"/>
          </w:tcPr>
          <w:p w14:paraId="27D3EAD5"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Parents have agreed that copies of this EPAC can be shared with:</w:t>
            </w:r>
          </w:p>
        </w:tc>
      </w:tr>
      <w:tr w:rsidR="00F56D26" w14:paraId="075A980E" w14:textId="77777777" w:rsidTr="005D2FE7">
        <w:tc>
          <w:tcPr>
            <w:tcW w:w="9606" w:type="dxa"/>
            <w:gridSpan w:val="7"/>
            <w:tcBorders>
              <w:bottom w:val="single" w:sz="4" w:space="0" w:color="808080"/>
            </w:tcBorders>
          </w:tcPr>
          <w:p w14:paraId="6BD5E261"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332C4E16" w14:textId="77777777" w:rsidTr="005D2FE7">
        <w:tc>
          <w:tcPr>
            <w:tcW w:w="9606" w:type="dxa"/>
            <w:gridSpan w:val="7"/>
            <w:shd w:val="clear" w:color="auto" w:fill="DDDDDD"/>
          </w:tcPr>
          <w:p w14:paraId="39880B75"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Please list below other professionals involved:</w:t>
            </w:r>
          </w:p>
        </w:tc>
      </w:tr>
      <w:tr w:rsidR="00F56D26" w14:paraId="6B82A511" w14:textId="77777777" w:rsidTr="005D2FE7">
        <w:tc>
          <w:tcPr>
            <w:tcW w:w="9606" w:type="dxa"/>
            <w:gridSpan w:val="7"/>
            <w:tcBorders>
              <w:bottom w:val="single" w:sz="4" w:space="0" w:color="808080"/>
            </w:tcBorders>
          </w:tcPr>
          <w:p w14:paraId="45BC7FE1" w14:textId="77777777" w:rsidR="00F56D26" w:rsidRDefault="00F56D26" w:rsidP="005D2FE7">
            <w:pPr>
              <w:spacing w:before="120" w:after="120"/>
              <w:rPr>
                <w:rFonts w:ascii="Century Gothic" w:eastAsia="Century Gothic" w:hAnsi="Century Gothic" w:cs="Century Gothic"/>
                <w:color w:val="404040"/>
                <w:sz w:val="20"/>
              </w:rPr>
            </w:pPr>
          </w:p>
        </w:tc>
      </w:tr>
    </w:tbl>
    <w:tbl>
      <w:tblPr>
        <w:tblpPr w:leftFromText="180" w:rightFromText="180" w:vertAnchor="text" w:horzAnchor="margin" w:tblpY="90"/>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7"/>
        <w:gridCol w:w="3119"/>
        <w:gridCol w:w="3538"/>
      </w:tblGrid>
      <w:tr w:rsidR="00F56D26" w14:paraId="3241F9C9" w14:textId="77777777" w:rsidTr="005D2FE7">
        <w:tc>
          <w:tcPr>
            <w:tcW w:w="9634" w:type="dxa"/>
            <w:gridSpan w:val="3"/>
            <w:shd w:val="clear" w:color="auto" w:fill="DDDDDD"/>
          </w:tcPr>
          <w:p w14:paraId="0E035E36"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Those attending this meeting are:</w:t>
            </w:r>
          </w:p>
        </w:tc>
      </w:tr>
      <w:tr w:rsidR="00F56D26" w14:paraId="200C6219" w14:textId="77777777" w:rsidTr="005D2FE7">
        <w:tc>
          <w:tcPr>
            <w:tcW w:w="2977" w:type="dxa"/>
            <w:shd w:val="clear" w:color="auto" w:fill="DDDDDD"/>
          </w:tcPr>
          <w:p w14:paraId="28186864" w14:textId="77777777" w:rsidR="00F56D26" w:rsidRDefault="00F56D26" w:rsidP="005D2FE7">
            <w:pPr>
              <w:rPr>
                <w:rFonts w:ascii="Century Gothic" w:eastAsia="Century Gothic" w:hAnsi="Century Gothic" w:cs="Century Gothic"/>
                <w:b/>
                <w:color w:val="404040"/>
                <w:sz w:val="20"/>
              </w:rPr>
            </w:pPr>
            <w:r>
              <w:rPr>
                <w:rFonts w:ascii="Century Gothic" w:eastAsia="Century Gothic" w:hAnsi="Century Gothic" w:cs="Century Gothic"/>
                <w:b/>
                <w:color w:val="404040"/>
                <w:sz w:val="20"/>
              </w:rPr>
              <w:t>Name:</w:t>
            </w:r>
          </w:p>
        </w:tc>
        <w:tc>
          <w:tcPr>
            <w:tcW w:w="3119" w:type="dxa"/>
            <w:shd w:val="clear" w:color="auto" w:fill="DDDDDD"/>
          </w:tcPr>
          <w:p w14:paraId="4B698C09" w14:textId="77777777" w:rsidR="00F56D26" w:rsidRDefault="00F56D26" w:rsidP="005D2FE7">
            <w:pPr>
              <w:rPr>
                <w:rFonts w:ascii="Century Gothic" w:eastAsia="Century Gothic" w:hAnsi="Century Gothic" w:cs="Century Gothic"/>
                <w:b/>
                <w:color w:val="404040"/>
                <w:sz w:val="20"/>
              </w:rPr>
            </w:pPr>
            <w:r>
              <w:rPr>
                <w:rFonts w:ascii="Century Gothic" w:eastAsia="Century Gothic" w:hAnsi="Century Gothic" w:cs="Century Gothic"/>
                <w:b/>
                <w:color w:val="404040"/>
                <w:sz w:val="20"/>
              </w:rPr>
              <w:t>Role:</w:t>
            </w:r>
          </w:p>
        </w:tc>
        <w:tc>
          <w:tcPr>
            <w:tcW w:w="3538" w:type="dxa"/>
            <w:shd w:val="clear" w:color="auto" w:fill="DDDDDD"/>
          </w:tcPr>
          <w:p w14:paraId="2B2E0897" w14:textId="77777777" w:rsidR="00F56D26" w:rsidRDefault="00F56D26" w:rsidP="005D2FE7">
            <w:pPr>
              <w:rPr>
                <w:rFonts w:ascii="Century Gothic" w:eastAsia="Century Gothic" w:hAnsi="Century Gothic" w:cs="Century Gothic"/>
                <w:b/>
                <w:color w:val="404040"/>
                <w:sz w:val="20"/>
              </w:rPr>
            </w:pPr>
            <w:r>
              <w:rPr>
                <w:rFonts w:ascii="Century Gothic" w:eastAsia="Century Gothic" w:hAnsi="Century Gothic" w:cs="Century Gothic"/>
                <w:b/>
                <w:color w:val="404040"/>
                <w:sz w:val="20"/>
              </w:rPr>
              <w:t>Contact Details:</w:t>
            </w:r>
          </w:p>
        </w:tc>
      </w:tr>
      <w:tr w:rsidR="00F56D26" w14:paraId="705FC510" w14:textId="77777777" w:rsidTr="005D2FE7">
        <w:tc>
          <w:tcPr>
            <w:tcW w:w="2977" w:type="dxa"/>
          </w:tcPr>
          <w:p w14:paraId="161C1960" w14:textId="77777777" w:rsidR="00F56D26" w:rsidRDefault="00F56D26" w:rsidP="005D2FE7">
            <w:pPr>
              <w:spacing w:before="120" w:after="120"/>
              <w:rPr>
                <w:rFonts w:ascii="Century Gothic" w:eastAsia="Century Gothic" w:hAnsi="Century Gothic" w:cs="Century Gothic"/>
                <w:color w:val="404040"/>
                <w:sz w:val="20"/>
              </w:rPr>
            </w:pPr>
          </w:p>
        </w:tc>
        <w:tc>
          <w:tcPr>
            <w:tcW w:w="3119" w:type="dxa"/>
          </w:tcPr>
          <w:p w14:paraId="4F062581" w14:textId="77777777" w:rsidR="00F56D26" w:rsidRDefault="00F56D26" w:rsidP="005D2FE7">
            <w:pPr>
              <w:spacing w:before="120" w:after="120"/>
              <w:rPr>
                <w:rFonts w:ascii="Century Gothic" w:eastAsia="Century Gothic" w:hAnsi="Century Gothic" w:cs="Century Gothic"/>
                <w:color w:val="404040"/>
                <w:sz w:val="20"/>
              </w:rPr>
            </w:pPr>
          </w:p>
        </w:tc>
        <w:tc>
          <w:tcPr>
            <w:tcW w:w="3538" w:type="dxa"/>
          </w:tcPr>
          <w:p w14:paraId="39D9B775"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00A2ABC6" w14:textId="77777777" w:rsidTr="005D2FE7">
        <w:tc>
          <w:tcPr>
            <w:tcW w:w="2977" w:type="dxa"/>
          </w:tcPr>
          <w:p w14:paraId="2517F48B" w14:textId="77777777" w:rsidR="00F56D26" w:rsidRDefault="00F56D26" w:rsidP="005D2FE7">
            <w:pPr>
              <w:spacing w:before="120" w:after="120"/>
              <w:rPr>
                <w:rFonts w:ascii="Century Gothic" w:eastAsia="Century Gothic" w:hAnsi="Century Gothic" w:cs="Century Gothic"/>
                <w:color w:val="404040"/>
                <w:sz w:val="20"/>
              </w:rPr>
            </w:pPr>
          </w:p>
        </w:tc>
        <w:tc>
          <w:tcPr>
            <w:tcW w:w="3119" w:type="dxa"/>
          </w:tcPr>
          <w:p w14:paraId="230D4A8B" w14:textId="77777777" w:rsidR="00F56D26" w:rsidRDefault="00F56D26" w:rsidP="005D2FE7">
            <w:pPr>
              <w:spacing w:before="120" w:after="120"/>
              <w:rPr>
                <w:rFonts w:ascii="Century Gothic" w:eastAsia="Century Gothic" w:hAnsi="Century Gothic" w:cs="Century Gothic"/>
                <w:color w:val="404040"/>
                <w:sz w:val="20"/>
              </w:rPr>
            </w:pPr>
          </w:p>
        </w:tc>
        <w:tc>
          <w:tcPr>
            <w:tcW w:w="3538" w:type="dxa"/>
          </w:tcPr>
          <w:p w14:paraId="4FF18C5D"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3B036E9C" w14:textId="77777777" w:rsidTr="005D2FE7">
        <w:tc>
          <w:tcPr>
            <w:tcW w:w="2977" w:type="dxa"/>
          </w:tcPr>
          <w:p w14:paraId="7BA47230" w14:textId="77777777" w:rsidR="00F56D26" w:rsidRDefault="00F56D26" w:rsidP="005D2FE7">
            <w:pPr>
              <w:spacing w:before="120" w:after="120"/>
              <w:rPr>
                <w:rFonts w:ascii="Century Gothic" w:eastAsia="Century Gothic" w:hAnsi="Century Gothic" w:cs="Century Gothic"/>
                <w:color w:val="404040"/>
                <w:sz w:val="20"/>
              </w:rPr>
            </w:pPr>
          </w:p>
        </w:tc>
        <w:tc>
          <w:tcPr>
            <w:tcW w:w="3119" w:type="dxa"/>
          </w:tcPr>
          <w:p w14:paraId="6EBDA288" w14:textId="77777777" w:rsidR="00F56D26" w:rsidRDefault="00F56D26" w:rsidP="005D2FE7">
            <w:pPr>
              <w:spacing w:before="120" w:after="120"/>
              <w:rPr>
                <w:rFonts w:ascii="Century Gothic" w:eastAsia="Century Gothic" w:hAnsi="Century Gothic" w:cs="Century Gothic"/>
                <w:color w:val="404040"/>
                <w:sz w:val="20"/>
              </w:rPr>
            </w:pPr>
          </w:p>
        </w:tc>
        <w:tc>
          <w:tcPr>
            <w:tcW w:w="3538" w:type="dxa"/>
          </w:tcPr>
          <w:p w14:paraId="7C1133F6"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488A9ABA" w14:textId="77777777" w:rsidTr="005D2FE7">
        <w:tc>
          <w:tcPr>
            <w:tcW w:w="9634" w:type="dxa"/>
            <w:gridSpan w:val="3"/>
            <w:shd w:val="clear" w:color="auto" w:fill="D9D9D9" w:themeFill="background1" w:themeFillShade="D9"/>
          </w:tcPr>
          <w:p w14:paraId="0DB73576"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Indicate where any further, or more detailed information, can be found (</w:t>
            </w:r>
            <w:proofErr w:type="spellStart"/>
            <w:r>
              <w:rPr>
                <w:rFonts w:ascii="Century Gothic" w:eastAsia="Century Gothic" w:hAnsi="Century Gothic" w:cs="Century Gothic"/>
                <w:b/>
                <w:color w:val="404040"/>
                <w:sz w:val="20"/>
              </w:rPr>
              <w:t>eg.</w:t>
            </w:r>
            <w:proofErr w:type="spellEnd"/>
            <w:r>
              <w:rPr>
                <w:rFonts w:ascii="Century Gothic" w:eastAsia="Century Gothic" w:hAnsi="Century Gothic" w:cs="Century Gothic"/>
                <w:b/>
                <w:color w:val="404040"/>
                <w:sz w:val="20"/>
              </w:rPr>
              <w:t xml:space="preserve"> document held by parents or in school file is available to specific members of staff)</w:t>
            </w:r>
          </w:p>
        </w:tc>
      </w:tr>
      <w:tr w:rsidR="00F56D26" w14:paraId="2D89BF3C" w14:textId="77777777" w:rsidTr="005D2FE7">
        <w:tc>
          <w:tcPr>
            <w:tcW w:w="9634" w:type="dxa"/>
            <w:gridSpan w:val="3"/>
          </w:tcPr>
          <w:p w14:paraId="085EA784" w14:textId="77777777" w:rsidR="00F56D26" w:rsidRDefault="00F56D26" w:rsidP="005D2FE7">
            <w:pPr>
              <w:spacing w:before="120" w:after="120"/>
              <w:rPr>
                <w:rFonts w:ascii="Century Gothic" w:eastAsia="Century Gothic" w:hAnsi="Century Gothic" w:cs="Century Gothic"/>
                <w:color w:val="404040"/>
                <w:sz w:val="20"/>
              </w:rPr>
            </w:pPr>
          </w:p>
          <w:p w14:paraId="324D338B" w14:textId="77777777" w:rsidR="00F56D26" w:rsidRDefault="00F56D26" w:rsidP="005D2FE7">
            <w:pPr>
              <w:spacing w:before="120" w:after="120"/>
              <w:rPr>
                <w:rFonts w:ascii="Century Gothic" w:eastAsia="Century Gothic" w:hAnsi="Century Gothic" w:cs="Century Gothic"/>
                <w:color w:val="404040"/>
                <w:sz w:val="20"/>
              </w:rPr>
            </w:pPr>
          </w:p>
          <w:p w14:paraId="7DFB521B"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21AFED57" w14:textId="77777777" w:rsidTr="005D2FE7">
        <w:tc>
          <w:tcPr>
            <w:tcW w:w="9634" w:type="dxa"/>
            <w:gridSpan w:val="3"/>
            <w:shd w:val="clear" w:color="auto" w:fill="D9D9D9" w:themeFill="background1" w:themeFillShade="D9"/>
          </w:tcPr>
          <w:p w14:paraId="187A2A28"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 xml:space="preserve">Target areas for supporting the young person: </w:t>
            </w:r>
            <w:r>
              <w:rPr>
                <w:rFonts w:ascii="Century Gothic" w:eastAsia="Century Gothic" w:hAnsi="Century Gothic" w:cs="Century Gothic"/>
                <w:b/>
                <w:color w:val="404040"/>
                <w:sz w:val="18"/>
                <w:szCs w:val="18"/>
              </w:rPr>
              <w:t>(including any additional funding)</w:t>
            </w:r>
          </w:p>
        </w:tc>
      </w:tr>
      <w:tr w:rsidR="00F56D26" w14:paraId="7123CC2C" w14:textId="77777777" w:rsidTr="005D2FE7">
        <w:tc>
          <w:tcPr>
            <w:tcW w:w="9634" w:type="dxa"/>
            <w:gridSpan w:val="3"/>
          </w:tcPr>
          <w:p w14:paraId="7530EDE8" w14:textId="77777777" w:rsidR="00F56D26" w:rsidRPr="0066275E" w:rsidRDefault="00F56D26" w:rsidP="005D2FE7">
            <w:pPr>
              <w:spacing w:before="120" w:after="120"/>
              <w:rPr>
                <w:rFonts w:ascii="Century Gothic" w:eastAsia="Century Gothic" w:hAnsi="Century Gothic" w:cs="Century Gothic"/>
                <w:color w:val="404040"/>
                <w:sz w:val="20"/>
              </w:rPr>
            </w:pPr>
          </w:p>
        </w:tc>
      </w:tr>
      <w:tr w:rsidR="00F56D26" w14:paraId="4F7C7290" w14:textId="77777777" w:rsidTr="005D2FE7">
        <w:tc>
          <w:tcPr>
            <w:tcW w:w="9634" w:type="dxa"/>
            <w:gridSpan w:val="3"/>
            <w:shd w:val="clear" w:color="auto" w:fill="D9D9D9" w:themeFill="background1" w:themeFillShade="D9"/>
          </w:tcPr>
          <w:p w14:paraId="055CAD99"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Aims for Support (how will you know when things have improved?)</w:t>
            </w:r>
          </w:p>
        </w:tc>
      </w:tr>
      <w:tr w:rsidR="00F56D26" w14:paraId="26B8C48B" w14:textId="77777777" w:rsidTr="005D2FE7">
        <w:tc>
          <w:tcPr>
            <w:tcW w:w="9634" w:type="dxa"/>
            <w:gridSpan w:val="3"/>
            <w:tcBorders>
              <w:bottom w:val="single" w:sz="4" w:space="0" w:color="808080"/>
            </w:tcBorders>
          </w:tcPr>
          <w:p w14:paraId="7443F00D" w14:textId="77777777" w:rsidR="00F56D26" w:rsidRPr="0066275E" w:rsidRDefault="00F56D26" w:rsidP="005D2FE7">
            <w:pPr>
              <w:spacing w:before="120" w:after="120"/>
              <w:rPr>
                <w:rFonts w:ascii="Century Gothic" w:eastAsia="Century Gothic" w:hAnsi="Century Gothic" w:cs="Century Gothic"/>
                <w:color w:val="404040"/>
                <w:sz w:val="20"/>
              </w:rPr>
            </w:pPr>
          </w:p>
          <w:tbl>
            <w:tblPr>
              <w:tblpPr w:leftFromText="180" w:rightFromText="180" w:vertAnchor="text" w:horzAnchor="margin" w:tblpX="-147" w:tblpY="251"/>
              <w:tblW w:w="96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408"/>
              <w:gridCol w:w="1974"/>
              <w:gridCol w:w="1559"/>
              <w:gridCol w:w="2704"/>
            </w:tblGrid>
            <w:tr w:rsidR="00F56D26" w14:paraId="48C52002" w14:textId="77777777" w:rsidTr="005D2FE7">
              <w:tc>
                <w:tcPr>
                  <w:tcW w:w="5382" w:type="dxa"/>
                  <w:gridSpan w:val="2"/>
                  <w:shd w:val="clear" w:color="auto" w:fill="DDDDDD"/>
                </w:tcPr>
                <w:p w14:paraId="6D5D1895" w14:textId="77777777" w:rsidR="00F56D26" w:rsidRDefault="00F56D26" w:rsidP="005D2FE7">
                  <w:pPr>
                    <w:spacing w:before="120" w:after="120"/>
                    <w:rPr>
                      <w:rFonts w:ascii="Century Gothic" w:eastAsia="Century Gothic" w:hAnsi="Century Gothic" w:cs="Century Gothic"/>
                      <w:color w:val="404040"/>
                      <w:sz w:val="20"/>
                    </w:rPr>
                  </w:pPr>
                  <w:r>
                    <w:rPr>
                      <w:rFonts w:ascii="Century Gothic" w:eastAsia="Century Gothic" w:hAnsi="Century Gothic" w:cs="Century Gothic"/>
                      <w:b/>
                      <w:color w:val="404040"/>
                      <w:sz w:val="20"/>
                    </w:rPr>
                    <w:t xml:space="preserve">Action Needed: </w:t>
                  </w:r>
                  <w:r>
                    <w:rPr>
                      <w:rFonts w:ascii="Century Gothic" w:eastAsia="Century Gothic" w:hAnsi="Century Gothic" w:cs="Century Gothic"/>
                      <w:b/>
                      <w:color w:val="404040"/>
                      <w:sz w:val="18"/>
                      <w:szCs w:val="18"/>
                    </w:rPr>
                    <w:t>(including discussion of any additional funding)</w:t>
                  </w:r>
                </w:p>
              </w:tc>
              <w:tc>
                <w:tcPr>
                  <w:tcW w:w="1559" w:type="dxa"/>
                  <w:shd w:val="clear" w:color="auto" w:fill="DDDDDD"/>
                </w:tcPr>
                <w:p w14:paraId="278501B1"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By when?</w:t>
                  </w:r>
                </w:p>
              </w:tc>
              <w:tc>
                <w:tcPr>
                  <w:tcW w:w="2704" w:type="dxa"/>
                  <w:shd w:val="clear" w:color="auto" w:fill="DDDDDD"/>
                </w:tcPr>
                <w:p w14:paraId="349EBCFE"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By whom?</w:t>
                  </w:r>
                </w:p>
              </w:tc>
            </w:tr>
            <w:tr w:rsidR="00F56D26" w14:paraId="48E2F998" w14:textId="77777777" w:rsidTr="005D2FE7">
              <w:tc>
                <w:tcPr>
                  <w:tcW w:w="5382" w:type="dxa"/>
                  <w:gridSpan w:val="2"/>
                </w:tcPr>
                <w:p w14:paraId="4D69CE5C" w14:textId="77777777" w:rsidR="00F56D26" w:rsidRPr="00D628BC" w:rsidRDefault="00F56D26" w:rsidP="005D2FE7">
                  <w:pPr>
                    <w:spacing w:before="120" w:after="120"/>
                    <w:rPr>
                      <w:rFonts w:ascii="Century Gothic" w:eastAsia="Century Gothic" w:hAnsi="Century Gothic" w:cs="Century Gothic"/>
                      <w:i/>
                      <w:color w:val="404040"/>
                      <w:sz w:val="20"/>
                    </w:rPr>
                  </w:pPr>
                </w:p>
              </w:tc>
              <w:tc>
                <w:tcPr>
                  <w:tcW w:w="1559" w:type="dxa"/>
                </w:tcPr>
                <w:p w14:paraId="6F1E6CE5" w14:textId="77777777" w:rsidR="00F56D26" w:rsidRDefault="00F56D26" w:rsidP="005D2FE7">
                  <w:pPr>
                    <w:spacing w:before="120" w:after="120"/>
                    <w:rPr>
                      <w:rFonts w:ascii="Century Gothic" w:eastAsia="Century Gothic" w:hAnsi="Century Gothic" w:cs="Century Gothic"/>
                      <w:color w:val="404040"/>
                      <w:sz w:val="20"/>
                    </w:rPr>
                  </w:pPr>
                </w:p>
              </w:tc>
              <w:tc>
                <w:tcPr>
                  <w:tcW w:w="2704" w:type="dxa"/>
                </w:tcPr>
                <w:p w14:paraId="7D448659" w14:textId="77777777" w:rsidR="00F56D26" w:rsidRPr="00D628BC" w:rsidRDefault="00F56D26" w:rsidP="005D2FE7">
                  <w:pPr>
                    <w:rPr>
                      <w:rFonts w:ascii="Century Gothic" w:eastAsia="Century Gothic" w:hAnsi="Century Gothic" w:cs="Century Gothic"/>
                      <w:sz w:val="20"/>
                    </w:rPr>
                  </w:pPr>
                </w:p>
              </w:tc>
            </w:tr>
            <w:tr w:rsidR="00F56D26" w14:paraId="61AF9DE0" w14:textId="77777777" w:rsidTr="005D2FE7">
              <w:tc>
                <w:tcPr>
                  <w:tcW w:w="5382" w:type="dxa"/>
                  <w:gridSpan w:val="2"/>
                </w:tcPr>
                <w:p w14:paraId="468E2066" w14:textId="77777777" w:rsidR="00F56D26" w:rsidRPr="00D628BC" w:rsidRDefault="00F56D26" w:rsidP="005D2FE7">
                  <w:pPr>
                    <w:rPr>
                      <w:rFonts w:ascii="Century Gothic" w:hAnsi="Century Gothic"/>
                      <w:i/>
                      <w:color w:val="4D4D4D"/>
                      <w:sz w:val="20"/>
                    </w:rPr>
                  </w:pPr>
                </w:p>
              </w:tc>
              <w:tc>
                <w:tcPr>
                  <w:tcW w:w="1559" w:type="dxa"/>
                </w:tcPr>
                <w:p w14:paraId="557DBD46" w14:textId="77777777" w:rsidR="00F56D26" w:rsidRDefault="00F56D26" w:rsidP="005D2FE7">
                  <w:pPr>
                    <w:spacing w:before="120" w:after="120"/>
                    <w:rPr>
                      <w:rFonts w:ascii="Century Gothic" w:eastAsia="Century Gothic" w:hAnsi="Century Gothic" w:cs="Century Gothic"/>
                      <w:color w:val="404040"/>
                      <w:sz w:val="20"/>
                    </w:rPr>
                  </w:pPr>
                </w:p>
              </w:tc>
              <w:tc>
                <w:tcPr>
                  <w:tcW w:w="2704" w:type="dxa"/>
                </w:tcPr>
                <w:p w14:paraId="53D30690"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6159D506" w14:textId="77777777" w:rsidTr="005D2FE7">
              <w:tc>
                <w:tcPr>
                  <w:tcW w:w="5382" w:type="dxa"/>
                  <w:gridSpan w:val="2"/>
                </w:tcPr>
                <w:p w14:paraId="294872DE" w14:textId="77777777" w:rsidR="00F56D26" w:rsidRDefault="00F56D26" w:rsidP="005D2FE7">
                  <w:pPr>
                    <w:spacing w:before="120" w:after="120"/>
                    <w:rPr>
                      <w:rFonts w:ascii="Century Gothic" w:eastAsia="Century Gothic" w:hAnsi="Century Gothic" w:cs="Century Gothic"/>
                      <w:color w:val="404040"/>
                      <w:sz w:val="20"/>
                    </w:rPr>
                  </w:pPr>
                </w:p>
              </w:tc>
              <w:tc>
                <w:tcPr>
                  <w:tcW w:w="1559" w:type="dxa"/>
                </w:tcPr>
                <w:p w14:paraId="5B6B75FB" w14:textId="77777777" w:rsidR="00F56D26" w:rsidRDefault="00F56D26" w:rsidP="005D2FE7">
                  <w:pPr>
                    <w:spacing w:before="120" w:after="120"/>
                    <w:rPr>
                      <w:rFonts w:ascii="Century Gothic" w:eastAsia="Century Gothic" w:hAnsi="Century Gothic" w:cs="Century Gothic"/>
                      <w:color w:val="404040"/>
                      <w:sz w:val="20"/>
                    </w:rPr>
                  </w:pPr>
                </w:p>
              </w:tc>
              <w:tc>
                <w:tcPr>
                  <w:tcW w:w="2704" w:type="dxa"/>
                </w:tcPr>
                <w:p w14:paraId="4499F507"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3C24864D" w14:textId="77777777" w:rsidTr="005D2FE7">
              <w:tc>
                <w:tcPr>
                  <w:tcW w:w="5382" w:type="dxa"/>
                  <w:gridSpan w:val="2"/>
                  <w:tcBorders>
                    <w:bottom w:val="single" w:sz="4" w:space="0" w:color="808080"/>
                  </w:tcBorders>
                </w:tcPr>
                <w:p w14:paraId="4E4E2BF5" w14:textId="77777777" w:rsidR="00F56D26" w:rsidRPr="00B50FFF" w:rsidRDefault="00F56D26" w:rsidP="005D2FE7">
                  <w:pPr>
                    <w:pStyle w:val="ListParagraph"/>
                    <w:spacing w:before="120" w:after="120"/>
                    <w:rPr>
                      <w:rFonts w:ascii="Century Gothic" w:eastAsia="Century Gothic" w:hAnsi="Century Gothic" w:cs="Century Gothic"/>
                      <w:color w:val="404040"/>
                      <w:sz w:val="20"/>
                    </w:rPr>
                  </w:pPr>
                </w:p>
              </w:tc>
              <w:tc>
                <w:tcPr>
                  <w:tcW w:w="1559" w:type="dxa"/>
                </w:tcPr>
                <w:p w14:paraId="27F93B9C" w14:textId="77777777" w:rsidR="00F56D26" w:rsidRDefault="00F56D26" w:rsidP="005D2FE7">
                  <w:pPr>
                    <w:spacing w:before="120" w:after="120"/>
                    <w:rPr>
                      <w:rFonts w:ascii="Century Gothic" w:eastAsia="Century Gothic" w:hAnsi="Century Gothic" w:cs="Century Gothic"/>
                      <w:color w:val="404040"/>
                      <w:sz w:val="20"/>
                    </w:rPr>
                  </w:pPr>
                </w:p>
              </w:tc>
              <w:tc>
                <w:tcPr>
                  <w:tcW w:w="2704" w:type="dxa"/>
                </w:tcPr>
                <w:p w14:paraId="1F708ED7"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21B6E849" w14:textId="77777777" w:rsidTr="005D2FE7">
              <w:tc>
                <w:tcPr>
                  <w:tcW w:w="3408" w:type="dxa"/>
                  <w:shd w:val="clear" w:color="auto" w:fill="DDDDDD"/>
                </w:tcPr>
                <w:p w14:paraId="60411AA7"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Completed by:</w:t>
                  </w:r>
                </w:p>
              </w:tc>
              <w:tc>
                <w:tcPr>
                  <w:tcW w:w="6237" w:type="dxa"/>
                  <w:gridSpan w:val="3"/>
                </w:tcPr>
                <w:p w14:paraId="3CA85AF9" w14:textId="77777777" w:rsidR="00F56D26" w:rsidRDefault="00F56D26" w:rsidP="005D2FE7">
                  <w:pPr>
                    <w:spacing w:before="120" w:after="120"/>
                    <w:rPr>
                      <w:rFonts w:ascii="Century Gothic" w:eastAsia="Century Gothic" w:hAnsi="Century Gothic" w:cs="Century Gothic"/>
                      <w:color w:val="404040"/>
                      <w:sz w:val="20"/>
                    </w:rPr>
                  </w:pPr>
                </w:p>
              </w:tc>
            </w:tr>
            <w:tr w:rsidR="00F56D26" w14:paraId="0D310988" w14:textId="77777777" w:rsidTr="005D2FE7">
              <w:tc>
                <w:tcPr>
                  <w:tcW w:w="3408" w:type="dxa"/>
                  <w:shd w:val="clear" w:color="auto" w:fill="DDDDDD"/>
                </w:tcPr>
                <w:p w14:paraId="00FA0C98" w14:textId="77777777" w:rsidR="00F56D26" w:rsidRDefault="00F56D26" w:rsidP="005D2FE7">
                  <w:pPr>
                    <w:spacing w:before="120" w:after="120"/>
                    <w:rPr>
                      <w:rFonts w:ascii="Century Gothic" w:eastAsia="Century Gothic" w:hAnsi="Century Gothic" w:cs="Century Gothic"/>
                      <w:b/>
                      <w:color w:val="404040"/>
                      <w:sz w:val="20"/>
                    </w:rPr>
                  </w:pPr>
                  <w:r>
                    <w:rPr>
                      <w:rFonts w:ascii="Century Gothic" w:eastAsia="Century Gothic" w:hAnsi="Century Gothic" w:cs="Century Gothic"/>
                      <w:b/>
                      <w:color w:val="404040"/>
                      <w:sz w:val="20"/>
                    </w:rPr>
                    <w:t xml:space="preserve"> Role:</w:t>
                  </w:r>
                </w:p>
              </w:tc>
              <w:tc>
                <w:tcPr>
                  <w:tcW w:w="6237" w:type="dxa"/>
                  <w:gridSpan w:val="3"/>
                </w:tcPr>
                <w:p w14:paraId="13C1CF0E" w14:textId="77777777" w:rsidR="00F56D26" w:rsidRDefault="00F56D26" w:rsidP="005D2FE7">
                  <w:pPr>
                    <w:spacing w:before="120" w:after="120"/>
                    <w:rPr>
                      <w:rFonts w:ascii="Century Gothic" w:eastAsia="Century Gothic" w:hAnsi="Century Gothic" w:cs="Century Gothic"/>
                      <w:color w:val="404040"/>
                      <w:sz w:val="20"/>
                    </w:rPr>
                  </w:pPr>
                </w:p>
              </w:tc>
            </w:tr>
          </w:tbl>
          <w:p w14:paraId="2D476349" w14:textId="77777777" w:rsidR="00F56D26" w:rsidRDefault="00F56D26" w:rsidP="005D2FE7">
            <w:pPr>
              <w:spacing w:before="120" w:after="120"/>
              <w:rPr>
                <w:rFonts w:ascii="Century Gothic" w:eastAsia="Century Gothic" w:hAnsi="Century Gothic" w:cs="Century Gothic"/>
                <w:color w:val="404040"/>
                <w:sz w:val="20"/>
              </w:rPr>
            </w:pPr>
          </w:p>
        </w:tc>
      </w:tr>
    </w:tbl>
    <w:p w14:paraId="1958E29A" w14:textId="77777777" w:rsidR="00F56D26" w:rsidRDefault="00F56D26" w:rsidP="00F56D26">
      <w:pPr>
        <w:rPr>
          <w:rFonts w:ascii="Microsoft Sans Serif" w:hAnsi="Microsoft Sans Serif" w:cs="Microsoft Sans Serif"/>
          <w:b/>
          <w:bCs/>
          <w:sz w:val="30"/>
          <w:szCs w:val="30"/>
        </w:rPr>
      </w:pPr>
    </w:p>
    <w:p w14:paraId="27B2BC7E" w14:textId="5D88D9F8" w:rsidR="00F56D26" w:rsidRDefault="00F56D26" w:rsidP="00F56D26"/>
    <w:p w14:paraId="661EEEF6" w14:textId="4BC23479" w:rsidR="0093667F" w:rsidRDefault="0093667F" w:rsidP="00F56D26"/>
    <w:p w14:paraId="7463EF61" w14:textId="38E34BE2" w:rsidR="0093667F" w:rsidRDefault="0093667F" w:rsidP="00F56D26"/>
    <w:p w14:paraId="02E2E975" w14:textId="5622E480" w:rsidR="0093667F" w:rsidRDefault="0093667F" w:rsidP="00F56D26"/>
    <w:p w14:paraId="13A4E8C8" w14:textId="388308D0" w:rsidR="0093667F" w:rsidRDefault="0093667F" w:rsidP="00F56D26"/>
    <w:p w14:paraId="15F5EA55" w14:textId="162B7F65" w:rsidR="0093667F" w:rsidRDefault="0093667F" w:rsidP="00F56D26"/>
    <w:p w14:paraId="1DC3083B" w14:textId="5E1F7E4C" w:rsidR="0093667F" w:rsidRDefault="0093667F" w:rsidP="00F56D26"/>
    <w:p w14:paraId="793D12A8" w14:textId="3701AA32" w:rsidR="0093667F" w:rsidRDefault="0093667F" w:rsidP="00F56D26"/>
    <w:p w14:paraId="55EB210C" w14:textId="385F9DE1" w:rsidR="0093667F" w:rsidRDefault="0093667F" w:rsidP="00F56D26"/>
    <w:p w14:paraId="47389662" w14:textId="60EDF8AE" w:rsidR="0093667F" w:rsidRDefault="0093667F" w:rsidP="00F56D26"/>
    <w:p w14:paraId="246A0534" w14:textId="12565524" w:rsidR="0093667F" w:rsidRDefault="0093667F" w:rsidP="00F56D26"/>
    <w:p w14:paraId="150CF0DD" w14:textId="2C811D43" w:rsidR="0093667F" w:rsidRDefault="0093667F" w:rsidP="00F56D26"/>
    <w:p w14:paraId="704C580C" w14:textId="3BDAB3DA" w:rsidR="0093667F" w:rsidRDefault="0093667F" w:rsidP="00F56D26"/>
    <w:p w14:paraId="503296D3" w14:textId="3FD0F452" w:rsidR="0093667F" w:rsidRDefault="0093667F" w:rsidP="00F56D26"/>
    <w:p w14:paraId="4E39B532" w14:textId="16E91CFA" w:rsidR="0093667F" w:rsidRDefault="0093667F" w:rsidP="00F56D26"/>
    <w:p w14:paraId="0809662F" w14:textId="6BA1D7DD" w:rsidR="0093667F" w:rsidRDefault="0093667F" w:rsidP="00F56D26"/>
    <w:p w14:paraId="3AE31B5E" w14:textId="359DB626" w:rsidR="0093667F" w:rsidRDefault="0093667F" w:rsidP="00F56D26"/>
    <w:p w14:paraId="7E6190D7" w14:textId="7FFE7B6B" w:rsidR="0093667F" w:rsidRDefault="0093667F" w:rsidP="00F56D26"/>
    <w:p w14:paraId="60D1A6B0" w14:textId="65F4A0A7" w:rsidR="0093667F" w:rsidRDefault="0093667F" w:rsidP="00F56D26"/>
    <w:p w14:paraId="74C40407" w14:textId="1EDB66D3" w:rsidR="0093667F" w:rsidRDefault="0093667F" w:rsidP="00F56D26"/>
    <w:p w14:paraId="62045DE1" w14:textId="5C92678A" w:rsidR="0093667F" w:rsidRDefault="0093667F" w:rsidP="00F56D26"/>
    <w:p w14:paraId="779AFB10" w14:textId="0F9E7E2A" w:rsidR="0093667F" w:rsidRDefault="0093667F" w:rsidP="00F56D26"/>
    <w:p w14:paraId="4E5AD3B8" w14:textId="0D79181B" w:rsidR="0093667F" w:rsidRDefault="0093667F" w:rsidP="00F56D26"/>
    <w:p w14:paraId="799E8A9D" w14:textId="52389BD3" w:rsidR="0093667F" w:rsidRDefault="0093667F" w:rsidP="00F56D26"/>
    <w:p w14:paraId="60BED1FB" w14:textId="138A6C58" w:rsidR="0093667F" w:rsidRDefault="0093667F" w:rsidP="00F56D26"/>
    <w:p w14:paraId="406B1D7F" w14:textId="77777777" w:rsidR="0093667F" w:rsidRPr="00F56D26" w:rsidRDefault="0093667F" w:rsidP="00F56D26"/>
    <w:p w14:paraId="136E4DCC" w14:textId="48D845DE" w:rsidR="00F375A8" w:rsidRDefault="001A4EC5" w:rsidP="00F375A8">
      <w:pPr>
        <w:pStyle w:val="Heading2"/>
      </w:pPr>
      <w:r>
        <w:t>A</w:t>
      </w:r>
      <w:r w:rsidR="00F375A8">
        <w:t>ppendix 2 – Letter to parents/</w:t>
      </w:r>
      <w:proofErr w:type="spellStart"/>
      <w:r w:rsidR="00F375A8">
        <w:t>carers</w:t>
      </w:r>
      <w:proofErr w:type="spellEnd"/>
      <w:r w:rsidR="00F375A8">
        <w:t xml:space="preserve"> </w:t>
      </w:r>
    </w:p>
    <w:tbl>
      <w:tblPr>
        <w:tblW w:w="10174" w:type="dxa"/>
        <w:tblLook w:val="0000" w:firstRow="0" w:lastRow="0" w:firstColumn="0" w:lastColumn="0" w:noHBand="0" w:noVBand="0"/>
      </w:tblPr>
      <w:tblGrid>
        <w:gridCol w:w="1526"/>
        <w:gridCol w:w="5055"/>
        <w:gridCol w:w="3593"/>
      </w:tblGrid>
      <w:tr w:rsidR="008D0195" w:rsidRPr="007F7F6D" w14:paraId="1652C066" w14:textId="77777777" w:rsidTr="005D2FE7">
        <w:trPr>
          <w:cantSplit/>
          <w:trHeight w:hRule="exact" w:val="294"/>
        </w:trPr>
        <w:tc>
          <w:tcPr>
            <w:tcW w:w="1526" w:type="dxa"/>
          </w:tcPr>
          <w:p w14:paraId="6CC6B901" w14:textId="77777777" w:rsidR="008D0195" w:rsidRPr="007F7F6D" w:rsidRDefault="008D0195" w:rsidP="005D2FE7">
            <w:pPr>
              <w:pStyle w:val="Header"/>
              <w:spacing w:line="264" w:lineRule="auto"/>
              <w:rPr>
                <w:szCs w:val="24"/>
              </w:rPr>
            </w:pPr>
            <w:r w:rsidRPr="007F7F6D">
              <w:rPr>
                <w:szCs w:val="24"/>
              </w:rPr>
              <w:t>Date:</w:t>
            </w:r>
          </w:p>
        </w:tc>
        <w:tc>
          <w:tcPr>
            <w:tcW w:w="5055" w:type="dxa"/>
          </w:tcPr>
          <w:p w14:paraId="1EB449E3" w14:textId="77777777" w:rsidR="008D0195" w:rsidRPr="007F7F6D" w:rsidRDefault="008D0195" w:rsidP="005D2FE7">
            <w:pPr>
              <w:spacing w:line="264" w:lineRule="auto"/>
              <w:rPr>
                <w:szCs w:val="24"/>
              </w:rPr>
            </w:pPr>
          </w:p>
        </w:tc>
        <w:tc>
          <w:tcPr>
            <w:tcW w:w="3593" w:type="dxa"/>
          </w:tcPr>
          <w:p w14:paraId="058339F3" w14:textId="68BD434F" w:rsidR="008D0195" w:rsidRPr="007F7F6D" w:rsidRDefault="008D0195" w:rsidP="005D2FE7">
            <w:pPr>
              <w:spacing w:line="264" w:lineRule="auto"/>
              <w:rPr>
                <w:szCs w:val="24"/>
              </w:rPr>
            </w:pPr>
          </w:p>
        </w:tc>
      </w:tr>
      <w:tr w:rsidR="008D0195" w:rsidRPr="007F7F6D" w14:paraId="256FE7F0" w14:textId="77777777" w:rsidTr="005D2FE7">
        <w:trPr>
          <w:cantSplit/>
          <w:trHeight w:hRule="exact" w:val="294"/>
        </w:trPr>
        <w:tc>
          <w:tcPr>
            <w:tcW w:w="1526" w:type="dxa"/>
          </w:tcPr>
          <w:p w14:paraId="7FABC777" w14:textId="77777777" w:rsidR="008D0195" w:rsidRPr="007F7F6D" w:rsidRDefault="008D0195" w:rsidP="005D2FE7">
            <w:pPr>
              <w:spacing w:line="264" w:lineRule="auto"/>
              <w:rPr>
                <w:szCs w:val="24"/>
              </w:rPr>
            </w:pPr>
          </w:p>
        </w:tc>
        <w:tc>
          <w:tcPr>
            <w:tcW w:w="5055" w:type="dxa"/>
          </w:tcPr>
          <w:p w14:paraId="7C102C31" w14:textId="77777777" w:rsidR="008D0195" w:rsidRPr="007F7F6D" w:rsidRDefault="008D0195" w:rsidP="005D2FE7">
            <w:pPr>
              <w:spacing w:line="264" w:lineRule="auto"/>
              <w:rPr>
                <w:szCs w:val="24"/>
              </w:rPr>
            </w:pPr>
          </w:p>
        </w:tc>
        <w:tc>
          <w:tcPr>
            <w:tcW w:w="3593" w:type="dxa"/>
          </w:tcPr>
          <w:p w14:paraId="137C5FB2" w14:textId="77777777" w:rsidR="008D0195" w:rsidRPr="007F7F6D" w:rsidRDefault="008D0195" w:rsidP="005D2FE7">
            <w:pPr>
              <w:spacing w:line="264" w:lineRule="auto"/>
              <w:rPr>
                <w:szCs w:val="24"/>
              </w:rPr>
            </w:pPr>
          </w:p>
        </w:tc>
      </w:tr>
      <w:tr w:rsidR="008D0195" w:rsidRPr="007F7F6D" w14:paraId="33C612B5" w14:textId="77777777" w:rsidTr="005D2FE7">
        <w:trPr>
          <w:cantSplit/>
          <w:trHeight w:hRule="exact" w:val="294"/>
        </w:trPr>
        <w:tc>
          <w:tcPr>
            <w:tcW w:w="1526" w:type="dxa"/>
          </w:tcPr>
          <w:p w14:paraId="5121A579" w14:textId="77777777" w:rsidR="008D0195" w:rsidRPr="007F7F6D" w:rsidRDefault="008D0195" w:rsidP="005D2FE7">
            <w:pPr>
              <w:spacing w:line="264" w:lineRule="auto"/>
              <w:rPr>
                <w:szCs w:val="24"/>
              </w:rPr>
            </w:pPr>
          </w:p>
        </w:tc>
        <w:tc>
          <w:tcPr>
            <w:tcW w:w="5055" w:type="dxa"/>
          </w:tcPr>
          <w:p w14:paraId="12D5F125" w14:textId="77777777" w:rsidR="008D0195" w:rsidRPr="007F7F6D" w:rsidRDefault="008D0195" w:rsidP="005D2FE7">
            <w:pPr>
              <w:spacing w:line="264" w:lineRule="auto"/>
              <w:rPr>
                <w:szCs w:val="24"/>
              </w:rPr>
            </w:pPr>
          </w:p>
        </w:tc>
        <w:tc>
          <w:tcPr>
            <w:tcW w:w="3593" w:type="dxa"/>
          </w:tcPr>
          <w:p w14:paraId="3490D848" w14:textId="3A3042E2" w:rsidR="008D0195" w:rsidRPr="007F7F6D" w:rsidRDefault="008D0195" w:rsidP="005D2FE7">
            <w:pPr>
              <w:spacing w:line="264" w:lineRule="auto"/>
              <w:rPr>
                <w:szCs w:val="24"/>
              </w:rPr>
            </w:pPr>
          </w:p>
        </w:tc>
      </w:tr>
      <w:tr w:rsidR="008D0195" w14:paraId="4BCC7120" w14:textId="77777777" w:rsidTr="005D2FE7">
        <w:trPr>
          <w:cantSplit/>
          <w:trHeight w:hRule="exact" w:val="733"/>
        </w:trPr>
        <w:tc>
          <w:tcPr>
            <w:tcW w:w="1526" w:type="dxa"/>
          </w:tcPr>
          <w:p w14:paraId="50C86758" w14:textId="77777777" w:rsidR="008D0195" w:rsidRDefault="008D0195" w:rsidP="005D2FE7">
            <w:pPr>
              <w:spacing w:line="264" w:lineRule="auto"/>
            </w:pPr>
          </w:p>
        </w:tc>
        <w:tc>
          <w:tcPr>
            <w:tcW w:w="5055" w:type="dxa"/>
          </w:tcPr>
          <w:p w14:paraId="333180A6" w14:textId="77777777" w:rsidR="008D0195" w:rsidRDefault="008D0195" w:rsidP="005D2FE7">
            <w:pPr>
              <w:spacing w:line="264" w:lineRule="auto"/>
            </w:pPr>
          </w:p>
        </w:tc>
        <w:tc>
          <w:tcPr>
            <w:tcW w:w="3593" w:type="dxa"/>
          </w:tcPr>
          <w:p w14:paraId="0D212671" w14:textId="3DBB5F37" w:rsidR="008D0195" w:rsidRDefault="008D0195" w:rsidP="005D2FE7">
            <w:pPr>
              <w:spacing w:line="264" w:lineRule="auto"/>
              <w:rPr>
                <w:b/>
                <w:bCs/>
              </w:rPr>
            </w:pPr>
          </w:p>
        </w:tc>
      </w:tr>
      <w:tr w:rsidR="008D0195" w14:paraId="5258E0FF" w14:textId="77777777" w:rsidTr="005D2FE7">
        <w:trPr>
          <w:gridAfter w:val="1"/>
          <w:wAfter w:w="3593" w:type="dxa"/>
          <w:cantSplit/>
          <w:trHeight w:val="323"/>
        </w:trPr>
        <w:tc>
          <w:tcPr>
            <w:tcW w:w="6581" w:type="dxa"/>
            <w:gridSpan w:val="2"/>
          </w:tcPr>
          <w:p w14:paraId="7D1CBBAD" w14:textId="77777777" w:rsidR="008D0195" w:rsidRDefault="008D0195" w:rsidP="005D2FE7">
            <w:pPr>
              <w:spacing w:line="264" w:lineRule="auto"/>
            </w:pPr>
          </w:p>
        </w:tc>
      </w:tr>
    </w:tbl>
    <w:p w14:paraId="36BC67EF" w14:textId="77777777" w:rsidR="008D0195" w:rsidRDefault="008D0195" w:rsidP="008D0195">
      <w:pPr>
        <w:jc w:val="both"/>
        <w:rPr>
          <w:rFonts w:cs="Arial"/>
        </w:rPr>
      </w:pPr>
      <w:r>
        <w:rPr>
          <w:rFonts w:cs="Arial"/>
        </w:rPr>
        <w:t xml:space="preserve">Dear Parent/guardian </w:t>
      </w:r>
    </w:p>
    <w:p w14:paraId="74EC18BB" w14:textId="77777777" w:rsidR="008D0195" w:rsidRDefault="008D0195" w:rsidP="008D0195">
      <w:pPr>
        <w:jc w:val="both"/>
        <w:rPr>
          <w:rFonts w:cs="Arial"/>
        </w:rPr>
      </w:pPr>
    </w:p>
    <w:p w14:paraId="207DC721" w14:textId="77777777" w:rsidR="008D0195" w:rsidRDefault="008D0195" w:rsidP="008D0195">
      <w:pPr>
        <w:jc w:val="both"/>
        <w:rPr>
          <w:rFonts w:cs="Arial"/>
          <w:b/>
        </w:rPr>
      </w:pPr>
      <w:r>
        <w:rPr>
          <w:rFonts w:cs="Arial"/>
          <w:b/>
          <w:u w:val="single"/>
        </w:rPr>
        <w:t xml:space="preserve">Re: Pupil Premium Grant for Previously Looked After Children  </w:t>
      </w:r>
    </w:p>
    <w:p w14:paraId="144D06F2" w14:textId="77777777" w:rsidR="008D0195" w:rsidRDefault="008D0195" w:rsidP="008D0195">
      <w:pPr>
        <w:jc w:val="both"/>
        <w:rPr>
          <w:rFonts w:cs="Arial"/>
          <w:b/>
        </w:rPr>
      </w:pPr>
    </w:p>
    <w:p w14:paraId="6A10301A" w14:textId="77777777" w:rsidR="008D0195" w:rsidRDefault="008D0195" w:rsidP="008D0195">
      <w:pPr>
        <w:jc w:val="both"/>
        <w:rPr>
          <w:rFonts w:cs="Arial"/>
          <w:bCs/>
        </w:rPr>
      </w:pPr>
      <w:r>
        <w:rPr>
          <w:rFonts w:cs="Arial"/>
          <w:bCs/>
        </w:rPr>
        <w:t xml:space="preserve">I am writing to discuss the Pupil Premium Grant for previously looked after children – adopted children or those with special guardianship. </w:t>
      </w:r>
    </w:p>
    <w:p w14:paraId="0A124C83" w14:textId="77777777" w:rsidR="008D0195" w:rsidRDefault="008D0195" w:rsidP="008D0195">
      <w:pPr>
        <w:jc w:val="both"/>
        <w:rPr>
          <w:rFonts w:cs="Arial"/>
          <w:bCs/>
        </w:rPr>
      </w:pPr>
    </w:p>
    <w:p w14:paraId="7B0DE2C0" w14:textId="77777777" w:rsidR="008D0195" w:rsidRDefault="008D0195" w:rsidP="008D0195">
      <w:pPr>
        <w:jc w:val="both"/>
        <w:rPr>
          <w:rFonts w:cs="Arial"/>
          <w:bCs/>
        </w:rPr>
      </w:pPr>
      <w:r>
        <w:rPr>
          <w:rFonts w:cs="Arial"/>
          <w:bCs/>
        </w:rPr>
        <w:t xml:space="preserve">The Pupil Premium Grant for 2021 to 2022 includes pupils who were looked after by an English or Welsh local authority immediately before being adopted; or who left local authority care on a Special Guardianship Order (previously known as a Residence Order) </w:t>
      </w:r>
    </w:p>
    <w:p w14:paraId="5EC0E38C" w14:textId="77777777" w:rsidR="008D0195" w:rsidRDefault="008D0195" w:rsidP="008D0195">
      <w:pPr>
        <w:jc w:val="both"/>
        <w:rPr>
          <w:rFonts w:cs="Arial"/>
          <w:bCs/>
        </w:rPr>
      </w:pPr>
    </w:p>
    <w:p w14:paraId="28E65F2E" w14:textId="77777777" w:rsidR="008D0195" w:rsidRDefault="008D0195" w:rsidP="008D0195">
      <w:pPr>
        <w:jc w:val="both"/>
        <w:rPr>
          <w:rFonts w:cs="Arial"/>
          <w:bCs/>
        </w:rPr>
      </w:pPr>
      <w:r>
        <w:rPr>
          <w:rFonts w:cs="Arial"/>
          <w:bCs/>
        </w:rPr>
        <w:t xml:space="preserve">The Grant is currently £2345 per eligible pupil and is used to give these children the additional support they need. Children who have been adopted or placed in care may often experience grief or loss. Exposure to this kind of </w:t>
      </w:r>
      <w:proofErr w:type="gramStart"/>
      <w:r>
        <w:rPr>
          <w:rFonts w:cs="Arial"/>
          <w:bCs/>
        </w:rPr>
        <w:t>trauma  can</w:t>
      </w:r>
      <w:proofErr w:type="gramEnd"/>
      <w:r>
        <w:rPr>
          <w:rFonts w:cs="Arial"/>
          <w:bCs/>
        </w:rPr>
        <w:t xml:space="preserve"> have a lasting impact on pupils and play a significant role in their emotional development. Access to the £2345 grant will enable us to provide specific support – assisting the children educationally and helping address their wider needs.</w:t>
      </w:r>
    </w:p>
    <w:p w14:paraId="28DE4214" w14:textId="77777777" w:rsidR="008D0195" w:rsidRDefault="008D0195" w:rsidP="008D0195">
      <w:pPr>
        <w:jc w:val="both"/>
        <w:rPr>
          <w:rFonts w:cs="Arial"/>
          <w:bCs/>
        </w:rPr>
      </w:pPr>
    </w:p>
    <w:p w14:paraId="7199AEFD" w14:textId="77777777" w:rsidR="008D0195" w:rsidRDefault="008D0195" w:rsidP="008D0195">
      <w:pPr>
        <w:jc w:val="both"/>
        <w:rPr>
          <w:rFonts w:cs="Arial"/>
          <w:bCs/>
        </w:rPr>
      </w:pPr>
      <w:r>
        <w:rPr>
          <w:rFonts w:cs="Arial"/>
          <w:bCs/>
        </w:rPr>
        <w:t xml:space="preserve">The grant can only be spent to benefit these pupils and must be used to improve the outcomes in the following areas: </w:t>
      </w:r>
    </w:p>
    <w:p w14:paraId="2FDB02D1" w14:textId="77777777" w:rsidR="008D0195" w:rsidRDefault="008D0195" w:rsidP="008D0195">
      <w:pPr>
        <w:jc w:val="both"/>
        <w:rPr>
          <w:rFonts w:cs="Arial"/>
          <w:bCs/>
        </w:rPr>
      </w:pPr>
    </w:p>
    <w:p w14:paraId="0007DCC7" w14:textId="77777777" w:rsidR="008D0195" w:rsidRDefault="008D0195" w:rsidP="006308EC">
      <w:pPr>
        <w:numPr>
          <w:ilvl w:val="0"/>
          <w:numId w:val="17"/>
        </w:numPr>
        <w:spacing w:line="240" w:lineRule="auto"/>
        <w:contextualSpacing w:val="0"/>
        <w:jc w:val="both"/>
        <w:rPr>
          <w:rFonts w:cs="Arial"/>
          <w:bCs/>
        </w:rPr>
      </w:pPr>
      <w:r>
        <w:rPr>
          <w:rFonts w:cs="Arial"/>
          <w:bCs/>
        </w:rPr>
        <w:t>Academic achievement and progress</w:t>
      </w:r>
    </w:p>
    <w:p w14:paraId="48AD7165" w14:textId="77777777" w:rsidR="008D0195" w:rsidRDefault="008D0195" w:rsidP="006308EC">
      <w:pPr>
        <w:numPr>
          <w:ilvl w:val="0"/>
          <w:numId w:val="17"/>
        </w:numPr>
        <w:spacing w:line="240" w:lineRule="auto"/>
        <w:contextualSpacing w:val="0"/>
        <w:jc w:val="both"/>
        <w:rPr>
          <w:rFonts w:cs="Arial"/>
          <w:bCs/>
        </w:rPr>
      </w:pPr>
      <w:r>
        <w:rPr>
          <w:rFonts w:cs="Arial"/>
          <w:bCs/>
        </w:rPr>
        <w:t xml:space="preserve">Wider achievement, </w:t>
      </w:r>
      <w:proofErr w:type="spellStart"/>
      <w:r>
        <w:rPr>
          <w:rFonts w:cs="Arial"/>
          <w:bCs/>
        </w:rPr>
        <w:t>e.g</w:t>
      </w:r>
      <w:proofErr w:type="spellEnd"/>
      <w:r>
        <w:rPr>
          <w:rFonts w:cs="Arial"/>
          <w:bCs/>
        </w:rPr>
        <w:t xml:space="preserve"> in an area that the child is academically more able in </w:t>
      </w:r>
    </w:p>
    <w:p w14:paraId="40E404E3" w14:textId="77777777" w:rsidR="008D0195" w:rsidRDefault="008D0195" w:rsidP="006308EC">
      <w:pPr>
        <w:numPr>
          <w:ilvl w:val="0"/>
          <w:numId w:val="17"/>
        </w:numPr>
        <w:spacing w:line="240" w:lineRule="auto"/>
        <w:contextualSpacing w:val="0"/>
        <w:jc w:val="both"/>
        <w:rPr>
          <w:rFonts w:cs="Arial"/>
          <w:bCs/>
        </w:rPr>
      </w:pPr>
      <w:r>
        <w:rPr>
          <w:rFonts w:cs="Arial"/>
          <w:bCs/>
        </w:rPr>
        <w:t>Attendance</w:t>
      </w:r>
    </w:p>
    <w:p w14:paraId="069C4DBD" w14:textId="77777777" w:rsidR="008D0195" w:rsidRDefault="008D0195" w:rsidP="006308EC">
      <w:pPr>
        <w:numPr>
          <w:ilvl w:val="0"/>
          <w:numId w:val="17"/>
        </w:numPr>
        <w:spacing w:line="240" w:lineRule="auto"/>
        <w:contextualSpacing w:val="0"/>
        <w:jc w:val="both"/>
        <w:rPr>
          <w:rFonts w:cs="Arial"/>
          <w:bCs/>
        </w:rPr>
      </w:pPr>
      <w:r>
        <w:rPr>
          <w:rFonts w:cs="Arial"/>
          <w:bCs/>
        </w:rPr>
        <w:t xml:space="preserve">Inclusion, </w:t>
      </w:r>
      <w:proofErr w:type="spellStart"/>
      <w:r>
        <w:rPr>
          <w:rFonts w:cs="Arial"/>
          <w:bCs/>
        </w:rPr>
        <w:t>e.g</w:t>
      </w:r>
      <w:proofErr w:type="spellEnd"/>
      <w:r>
        <w:rPr>
          <w:rFonts w:cs="Arial"/>
          <w:bCs/>
        </w:rPr>
        <w:t xml:space="preserve"> reducing fixed-term exclusions</w:t>
      </w:r>
    </w:p>
    <w:p w14:paraId="355EF3E6" w14:textId="77777777" w:rsidR="008D0195" w:rsidRDefault="008D0195" w:rsidP="006308EC">
      <w:pPr>
        <w:numPr>
          <w:ilvl w:val="0"/>
          <w:numId w:val="17"/>
        </w:numPr>
        <w:spacing w:line="240" w:lineRule="auto"/>
        <w:contextualSpacing w:val="0"/>
        <w:jc w:val="both"/>
        <w:rPr>
          <w:rFonts w:cs="Arial"/>
          <w:bCs/>
        </w:rPr>
      </w:pPr>
      <w:r>
        <w:rPr>
          <w:rFonts w:cs="Arial"/>
          <w:bCs/>
        </w:rPr>
        <w:t>Social skills</w:t>
      </w:r>
    </w:p>
    <w:p w14:paraId="16BF86CA" w14:textId="77777777" w:rsidR="008D0195" w:rsidRDefault="008D0195" w:rsidP="006308EC">
      <w:pPr>
        <w:numPr>
          <w:ilvl w:val="0"/>
          <w:numId w:val="17"/>
        </w:numPr>
        <w:spacing w:line="240" w:lineRule="auto"/>
        <w:contextualSpacing w:val="0"/>
        <w:jc w:val="both"/>
        <w:rPr>
          <w:rFonts w:cs="Arial"/>
          <w:bCs/>
        </w:rPr>
      </w:pPr>
      <w:r>
        <w:rPr>
          <w:rFonts w:cs="Arial"/>
          <w:bCs/>
        </w:rPr>
        <w:t xml:space="preserve">Transition </w:t>
      </w:r>
    </w:p>
    <w:p w14:paraId="4CA2AAC1" w14:textId="77777777" w:rsidR="008D0195" w:rsidRDefault="008D0195" w:rsidP="008D0195">
      <w:pPr>
        <w:jc w:val="both"/>
        <w:rPr>
          <w:rFonts w:cs="Arial"/>
          <w:bCs/>
        </w:rPr>
      </w:pPr>
    </w:p>
    <w:p w14:paraId="177D90DF" w14:textId="77777777" w:rsidR="008D0195" w:rsidRPr="00157400" w:rsidRDefault="008D0195" w:rsidP="008D0195">
      <w:pPr>
        <w:jc w:val="both"/>
        <w:rPr>
          <w:rFonts w:cs="Arial"/>
          <w:b/>
        </w:rPr>
      </w:pPr>
      <w:r>
        <w:rPr>
          <w:rFonts w:cs="Arial"/>
          <w:bCs/>
        </w:rPr>
        <w:lastRenderedPageBreak/>
        <w:t xml:space="preserve">We currently use the pupil premium to improve outcomes for pupils by </w:t>
      </w:r>
      <w:r w:rsidRPr="00157400">
        <w:rPr>
          <w:rFonts w:cs="Arial"/>
          <w:b/>
        </w:rPr>
        <w:t>[use this space to outline how your school currently spends the pupil premium to benefit pupils]</w:t>
      </w:r>
    </w:p>
    <w:p w14:paraId="472B7DEC" w14:textId="77777777" w:rsidR="008D0195" w:rsidRDefault="008D0195" w:rsidP="008D0195">
      <w:pPr>
        <w:jc w:val="both"/>
        <w:rPr>
          <w:rFonts w:cs="Arial"/>
          <w:bCs/>
        </w:rPr>
      </w:pPr>
    </w:p>
    <w:p w14:paraId="6A8AA870" w14:textId="77777777" w:rsidR="008D0195" w:rsidRDefault="008D0195" w:rsidP="008D0195">
      <w:pPr>
        <w:jc w:val="both"/>
        <w:rPr>
          <w:rFonts w:cs="Arial"/>
          <w:bCs/>
        </w:rPr>
      </w:pPr>
      <w:r>
        <w:rPr>
          <w:rFonts w:cs="Arial"/>
          <w:bCs/>
        </w:rPr>
        <w:t xml:space="preserve">If your child meets the Previously Looked After criteria and the school is unaware, notifying us could help your child receive additional support that they are entitled to. </w:t>
      </w:r>
      <w:r w:rsidRPr="00157400">
        <w:rPr>
          <w:rFonts w:cs="Arial"/>
          <w:b/>
        </w:rPr>
        <w:t xml:space="preserve">[A named person here may help reassure parents/guardians] </w:t>
      </w:r>
      <w:r>
        <w:rPr>
          <w:rFonts w:cs="Arial"/>
          <w:bCs/>
        </w:rPr>
        <w:t xml:space="preserve">would need to receive a copy of the relevant legal order, </w:t>
      </w:r>
      <w:proofErr w:type="gramStart"/>
      <w:r>
        <w:rPr>
          <w:rFonts w:cs="Arial"/>
          <w:bCs/>
        </w:rPr>
        <w:t>in order for</w:t>
      </w:r>
      <w:proofErr w:type="gramEnd"/>
      <w:r>
        <w:rPr>
          <w:rFonts w:cs="Arial"/>
          <w:bCs/>
        </w:rPr>
        <w:t xml:space="preserve"> school to receive the funding. </w:t>
      </w:r>
    </w:p>
    <w:p w14:paraId="646CCB7E" w14:textId="77777777" w:rsidR="008D0195" w:rsidRDefault="008D0195" w:rsidP="008D0195">
      <w:pPr>
        <w:jc w:val="both"/>
        <w:rPr>
          <w:rFonts w:cs="Arial"/>
          <w:bCs/>
        </w:rPr>
      </w:pPr>
    </w:p>
    <w:p w14:paraId="3CC795D0" w14:textId="77777777" w:rsidR="008D0195" w:rsidRDefault="008D0195" w:rsidP="008D0195">
      <w:pPr>
        <w:jc w:val="both"/>
        <w:rPr>
          <w:rFonts w:cs="Arial"/>
          <w:bCs/>
        </w:rPr>
      </w:pPr>
      <w:r>
        <w:rPr>
          <w:rFonts w:cs="Arial"/>
          <w:bCs/>
        </w:rPr>
        <w:t xml:space="preserve">We respect the confidentiality of the data and understand the </w:t>
      </w:r>
      <w:proofErr w:type="spellStart"/>
      <w:r>
        <w:rPr>
          <w:rFonts w:cs="Arial"/>
          <w:bCs/>
        </w:rPr>
        <w:t>sentstive</w:t>
      </w:r>
      <w:proofErr w:type="spellEnd"/>
      <w:r>
        <w:rPr>
          <w:rFonts w:cs="Arial"/>
          <w:bCs/>
        </w:rPr>
        <w:t xml:space="preserve"> nature of any information passed. I can assure you that we will comply with our data protection responsibilities as set out in the GDPR and the Data Protection Act 2018. </w:t>
      </w:r>
    </w:p>
    <w:p w14:paraId="4FCB1BC3" w14:textId="77777777" w:rsidR="008D0195" w:rsidRPr="00157400" w:rsidRDefault="008D0195" w:rsidP="008D0195">
      <w:pPr>
        <w:jc w:val="both"/>
        <w:rPr>
          <w:rFonts w:cs="Arial"/>
          <w:bCs/>
        </w:rPr>
      </w:pPr>
      <w:proofErr w:type="gramStart"/>
      <w:r>
        <w:rPr>
          <w:rFonts w:cs="Arial"/>
          <w:bCs/>
        </w:rPr>
        <w:t>In order to</w:t>
      </w:r>
      <w:proofErr w:type="gramEnd"/>
      <w:r>
        <w:rPr>
          <w:rFonts w:cs="Arial"/>
          <w:bCs/>
        </w:rPr>
        <w:t xml:space="preserve"> keep the strictest confidentiality possible, we will accept notification in the way parent or guardian feels most comfortable; via phone on </w:t>
      </w:r>
      <w:r w:rsidRPr="00C35569">
        <w:rPr>
          <w:rFonts w:cs="Arial"/>
          <w:b/>
        </w:rPr>
        <w:t>[insert school phone number]</w:t>
      </w:r>
      <w:r>
        <w:rPr>
          <w:rFonts w:cs="Arial"/>
          <w:bCs/>
        </w:rPr>
        <w:t xml:space="preserve">, email using </w:t>
      </w:r>
      <w:r w:rsidRPr="00C35569">
        <w:rPr>
          <w:rFonts w:cs="Arial"/>
          <w:b/>
        </w:rPr>
        <w:t>[insert email address for relevant person]</w:t>
      </w:r>
      <w:r>
        <w:rPr>
          <w:rFonts w:cs="Arial"/>
          <w:bCs/>
        </w:rPr>
        <w:t xml:space="preserve">, in writing or face-to-face. </w:t>
      </w:r>
    </w:p>
    <w:p w14:paraId="3DF4E174" w14:textId="77777777" w:rsidR="008D0195" w:rsidRPr="00157400" w:rsidRDefault="008D0195" w:rsidP="008D0195">
      <w:pPr>
        <w:jc w:val="both"/>
        <w:rPr>
          <w:rFonts w:cs="Arial"/>
          <w:b/>
        </w:rPr>
      </w:pPr>
    </w:p>
    <w:p w14:paraId="767A0245" w14:textId="77777777" w:rsidR="008D0195" w:rsidRDefault="008D0195" w:rsidP="008D0195">
      <w:pPr>
        <w:jc w:val="both"/>
        <w:rPr>
          <w:rFonts w:cs="Arial"/>
          <w:bCs/>
        </w:rPr>
      </w:pPr>
    </w:p>
    <w:p w14:paraId="41B5F6D2" w14:textId="77777777" w:rsidR="008D0195" w:rsidRDefault="008D0195" w:rsidP="008D0195">
      <w:pPr>
        <w:jc w:val="both"/>
        <w:rPr>
          <w:rFonts w:cs="Arial"/>
          <w:bCs/>
        </w:rPr>
      </w:pPr>
      <w:r>
        <w:rPr>
          <w:rFonts w:cs="Arial"/>
          <w:bCs/>
        </w:rPr>
        <w:t xml:space="preserve">Yours sincerely, </w:t>
      </w:r>
    </w:p>
    <w:p w14:paraId="7CCAA389" w14:textId="77777777" w:rsidR="008D0195" w:rsidRDefault="008D0195" w:rsidP="008D0195">
      <w:pPr>
        <w:jc w:val="both"/>
        <w:rPr>
          <w:rFonts w:cs="Arial"/>
          <w:bCs/>
        </w:rPr>
      </w:pPr>
    </w:p>
    <w:p w14:paraId="04F0C964" w14:textId="77777777" w:rsidR="008D0195" w:rsidRPr="00C35569" w:rsidRDefault="008D0195" w:rsidP="008D0195">
      <w:pPr>
        <w:jc w:val="both"/>
        <w:rPr>
          <w:rFonts w:cs="Arial"/>
          <w:b/>
        </w:rPr>
      </w:pPr>
      <w:r w:rsidRPr="00C35569">
        <w:rPr>
          <w:rFonts w:cs="Arial"/>
          <w:b/>
        </w:rPr>
        <w:t>[Name]</w:t>
      </w:r>
    </w:p>
    <w:p w14:paraId="246AB64E" w14:textId="77777777" w:rsidR="008D0195" w:rsidRDefault="008D0195" w:rsidP="008D0195">
      <w:pPr>
        <w:jc w:val="both"/>
        <w:rPr>
          <w:rFonts w:cs="Arial"/>
        </w:rPr>
      </w:pPr>
    </w:p>
    <w:p w14:paraId="4B1A71A9" w14:textId="3FCC189F" w:rsidR="008D0195" w:rsidRDefault="008D0195" w:rsidP="008D0195"/>
    <w:p w14:paraId="13D96D52" w14:textId="5A6ECC7E" w:rsidR="008D0195" w:rsidRDefault="008D0195" w:rsidP="008D0195"/>
    <w:p w14:paraId="67A7DE6E" w14:textId="2E0D07F1" w:rsidR="008D0195" w:rsidRDefault="008D0195" w:rsidP="008D0195"/>
    <w:p w14:paraId="44F66432" w14:textId="3B6E9C1E" w:rsidR="008D0195" w:rsidRDefault="008D0195" w:rsidP="008D0195"/>
    <w:p w14:paraId="1D680F74" w14:textId="3C25A5D7" w:rsidR="008D0195" w:rsidRDefault="008D0195" w:rsidP="008D0195"/>
    <w:p w14:paraId="0B57F4A3" w14:textId="4850C849" w:rsidR="008D0195" w:rsidRDefault="008D0195" w:rsidP="008D0195"/>
    <w:p w14:paraId="5E2085C3" w14:textId="20B8839A" w:rsidR="008D0195" w:rsidRDefault="008D0195" w:rsidP="008D0195"/>
    <w:p w14:paraId="619D64CA" w14:textId="6E307BE9" w:rsidR="008D0195" w:rsidRDefault="008D0195" w:rsidP="008D0195"/>
    <w:p w14:paraId="550E9460" w14:textId="2B5F1519" w:rsidR="008D0195" w:rsidRDefault="008D0195" w:rsidP="008D0195"/>
    <w:p w14:paraId="79B91AF9" w14:textId="77777777" w:rsidR="008D0195" w:rsidRPr="008D0195" w:rsidRDefault="008D0195" w:rsidP="008D0195"/>
    <w:p w14:paraId="135C1275" w14:textId="77777777" w:rsidR="001410E3" w:rsidRPr="001410E3" w:rsidRDefault="001410E3" w:rsidP="001410E3"/>
    <w:p w14:paraId="4ED7A5CA" w14:textId="2BFD2B85" w:rsidR="00F375A8" w:rsidRDefault="00F375A8" w:rsidP="00D55CBC">
      <w:pPr>
        <w:pStyle w:val="Heading2"/>
      </w:pPr>
    </w:p>
    <w:p w14:paraId="2A7B46F0" w14:textId="565D32D0" w:rsidR="0093667F" w:rsidRDefault="0093667F" w:rsidP="0093667F"/>
    <w:p w14:paraId="5073364B" w14:textId="77777777" w:rsidR="0093667F" w:rsidRPr="0093667F" w:rsidRDefault="0093667F" w:rsidP="0093667F"/>
    <w:p w14:paraId="41470729" w14:textId="4CE59560" w:rsidR="00D55CBC" w:rsidRDefault="00F375A8" w:rsidP="00D55CBC">
      <w:pPr>
        <w:pStyle w:val="Heading2"/>
        <w:rPr>
          <w:rFonts w:asciiTheme="minorHAnsi" w:eastAsiaTheme="minorHAnsi" w:hAnsiTheme="minorHAnsi" w:cstheme="minorBidi"/>
          <w:b w:val="0"/>
          <w:bCs w:val="0"/>
          <w:color w:val="4E4484" w:themeColor="text1" w:themeTint="BF"/>
          <w:sz w:val="20"/>
        </w:rPr>
      </w:pPr>
      <w:r>
        <w:t xml:space="preserve">Appendix 3. – School based interventions </w:t>
      </w:r>
    </w:p>
    <w:p w14:paraId="5CEA8756" w14:textId="77777777" w:rsidR="00D55CBC" w:rsidRDefault="00D55CBC" w:rsidP="00D55CBC"/>
    <w:p w14:paraId="26ED8587" w14:textId="77777777" w:rsidR="00F375A8" w:rsidRDefault="00F375A8" w:rsidP="00F375A8">
      <w:pPr>
        <w:rPr>
          <w:b/>
        </w:rPr>
      </w:pPr>
      <w:r>
        <w:rPr>
          <w:b/>
        </w:rPr>
        <w:t xml:space="preserve">Possible </w:t>
      </w:r>
      <w:proofErr w:type="gramStart"/>
      <w:r>
        <w:rPr>
          <w:b/>
        </w:rPr>
        <w:t>school based</w:t>
      </w:r>
      <w:proofErr w:type="gramEnd"/>
      <w:r>
        <w:rPr>
          <w:b/>
        </w:rPr>
        <w:t xml:space="preserve"> interventions and approaches supporting attachment and relational needs: </w:t>
      </w:r>
    </w:p>
    <w:p w14:paraId="01284C7C" w14:textId="77777777" w:rsidR="00F375A8" w:rsidRDefault="00F375A8" w:rsidP="00F375A8"/>
    <w:p w14:paraId="020AEC9E" w14:textId="77777777" w:rsidR="00F375A8" w:rsidRDefault="00F375A8" w:rsidP="00F375A8">
      <w:r>
        <w:t xml:space="preserve">Attachment Based Mentoring </w:t>
      </w:r>
    </w:p>
    <w:p w14:paraId="78242C62" w14:textId="77777777" w:rsidR="00F375A8" w:rsidRDefault="00C25D0F" w:rsidP="00F375A8">
      <w:hyperlink r:id="rId20">
        <w:r w:rsidR="00F375A8">
          <w:rPr>
            <w:color w:val="1155CC"/>
            <w:u w:val="single"/>
          </w:rPr>
          <w:t xml:space="preserve">http://www.babcock-education.co.uk/ldp/attachment-based-mentoring </w:t>
        </w:r>
      </w:hyperlink>
    </w:p>
    <w:p w14:paraId="1EC79FC7" w14:textId="77777777" w:rsidR="00F375A8" w:rsidRDefault="00F375A8" w:rsidP="00F375A8"/>
    <w:p w14:paraId="6B495D4C" w14:textId="77777777" w:rsidR="00F375A8" w:rsidRDefault="00F375A8" w:rsidP="00F375A8">
      <w:r>
        <w:t xml:space="preserve">Circle of Friends Intervention </w:t>
      </w:r>
    </w:p>
    <w:p w14:paraId="788D1BCD" w14:textId="77777777" w:rsidR="00F375A8" w:rsidRDefault="00C25D0F" w:rsidP="00F375A8">
      <w:hyperlink r:id="rId21">
        <w:r w:rsidR="00F375A8">
          <w:rPr>
            <w:color w:val="1155CC"/>
            <w:u w:val="single"/>
          </w:rPr>
          <w:t xml:space="preserve">http://www.antibullyingworks.co.uk/resources/intervention-strategies/circle-of-friends/ </w:t>
        </w:r>
      </w:hyperlink>
    </w:p>
    <w:p w14:paraId="58707697" w14:textId="77777777" w:rsidR="00F375A8" w:rsidRDefault="00F375A8" w:rsidP="00F375A8"/>
    <w:p w14:paraId="6D826714" w14:textId="77777777" w:rsidR="00F375A8" w:rsidRDefault="00F375A8" w:rsidP="00F375A8">
      <w:r>
        <w:t xml:space="preserve">ELSA Emotional Literacy Support Assistants </w:t>
      </w:r>
    </w:p>
    <w:p w14:paraId="3EB95D81" w14:textId="77777777" w:rsidR="00F375A8" w:rsidRDefault="00C25D0F" w:rsidP="00F375A8">
      <w:hyperlink r:id="rId22">
        <w:r w:rsidR="00F375A8">
          <w:rPr>
            <w:color w:val="1155CC"/>
            <w:u w:val="single"/>
          </w:rPr>
          <w:t xml:space="preserve">http://elsanetwork.org/ </w:t>
        </w:r>
      </w:hyperlink>
    </w:p>
    <w:p w14:paraId="684505C9" w14:textId="77777777" w:rsidR="00F375A8" w:rsidRDefault="00F375A8" w:rsidP="00F375A8"/>
    <w:p w14:paraId="3AFBEDC0" w14:textId="77777777" w:rsidR="00F375A8" w:rsidRDefault="00F375A8" w:rsidP="00F375A8">
      <w:r>
        <w:t xml:space="preserve">Emotion Coaching </w:t>
      </w:r>
    </w:p>
    <w:p w14:paraId="6DDCB0A5" w14:textId="77777777" w:rsidR="00F375A8" w:rsidRDefault="00C25D0F" w:rsidP="00F375A8">
      <w:hyperlink r:id="rId23">
        <w:r w:rsidR="00F375A8">
          <w:rPr>
            <w:color w:val="1155CC"/>
            <w:u w:val="single"/>
          </w:rPr>
          <w:t xml:space="preserve">https://www.emotioncoachinguk.com/ </w:t>
        </w:r>
      </w:hyperlink>
    </w:p>
    <w:p w14:paraId="4671983C" w14:textId="77777777" w:rsidR="00F375A8" w:rsidRDefault="00F375A8" w:rsidP="00F375A8"/>
    <w:p w14:paraId="0EEA1E07" w14:textId="77777777" w:rsidR="00F375A8" w:rsidRDefault="00F375A8" w:rsidP="00F375A8">
      <w:r>
        <w:t xml:space="preserve">PACE model by Dan Hughes </w:t>
      </w:r>
    </w:p>
    <w:p w14:paraId="468E990E" w14:textId="77777777" w:rsidR="00F375A8" w:rsidRDefault="00C25D0F" w:rsidP="00F375A8">
      <w:hyperlink r:id="rId24">
        <w:r w:rsidR="00F375A8">
          <w:rPr>
            <w:color w:val="1155CC"/>
            <w:u w:val="single"/>
          </w:rPr>
          <w:t xml:space="preserve">https://ddpnetwork.org/about-ddp/meant-pace/ </w:t>
        </w:r>
      </w:hyperlink>
    </w:p>
    <w:p w14:paraId="679295DC" w14:textId="77777777" w:rsidR="00F375A8" w:rsidRDefault="00F375A8" w:rsidP="00F375A8"/>
    <w:p w14:paraId="7D8C08B6" w14:textId="77777777" w:rsidR="00F375A8" w:rsidRDefault="00F375A8" w:rsidP="00F375A8">
      <w:r>
        <w:t xml:space="preserve">Thrive </w:t>
      </w:r>
    </w:p>
    <w:p w14:paraId="00372EA0" w14:textId="77777777" w:rsidR="00F375A8" w:rsidRDefault="00C25D0F" w:rsidP="00F375A8">
      <w:hyperlink r:id="rId25">
        <w:r w:rsidR="00F375A8">
          <w:rPr>
            <w:color w:val="1155CC"/>
            <w:u w:val="single"/>
          </w:rPr>
          <w:t xml:space="preserve">https://www.thriveapproach.com/ </w:t>
        </w:r>
      </w:hyperlink>
    </w:p>
    <w:p w14:paraId="4AB736A9" w14:textId="3F664C8C" w:rsidR="00D55CBC" w:rsidRPr="00944D7A" w:rsidRDefault="00D55CBC" w:rsidP="00F375A8">
      <w:pPr>
        <w:pStyle w:val="ListNumber2"/>
        <w:numPr>
          <w:ilvl w:val="0"/>
          <w:numId w:val="0"/>
        </w:numPr>
        <w:ind w:left="360" w:hanging="360"/>
      </w:pPr>
    </w:p>
    <w:p w14:paraId="71B8E05C" w14:textId="77777777" w:rsidR="00D55CBC" w:rsidRPr="00D55CBC" w:rsidRDefault="00D55CBC" w:rsidP="00D55CBC"/>
    <w:sectPr w:rsidR="00D55CBC" w:rsidRPr="00D55CBC" w:rsidSect="00CB27A1">
      <w:headerReference w:type="default" r:id="rId26"/>
      <w:headerReference w:type="first" r:id="rId27"/>
      <w:pgSz w:w="12240" w:h="15840" w:code="1"/>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8F10" w14:textId="77777777" w:rsidR="00A321F4" w:rsidRDefault="00A321F4" w:rsidP="00A91D75">
      <w:r>
        <w:separator/>
      </w:r>
    </w:p>
  </w:endnote>
  <w:endnote w:type="continuationSeparator" w:id="0">
    <w:p w14:paraId="7866EA7C" w14:textId="77777777" w:rsidR="00A321F4" w:rsidRDefault="00A321F4"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A747" w14:textId="77777777" w:rsidR="00A321F4" w:rsidRDefault="00A321F4" w:rsidP="00A91D75">
      <w:bookmarkStart w:id="0" w:name="_Hlk83647421"/>
      <w:bookmarkEnd w:id="0"/>
      <w:r>
        <w:separator/>
      </w:r>
    </w:p>
  </w:footnote>
  <w:footnote w:type="continuationSeparator" w:id="0">
    <w:p w14:paraId="4A571F2D" w14:textId="77777777" w:rsidR="00A321F4" w:rsidRDefault="00A321F4"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4299DA49" w14:textId="77777777" w:rsidTr="00A7217A">
      <w:trPr>
        <w:trHeight w:val="1060"/>
      </w:trPr>
      <w:tc>
        <w:tcPr>
          <w:tcW w:w="5861" w:type="dxa"/>
        </w:tcPr>
        <w:p w14:paraId="3DD5F43D" w14:textId="77777777" w:rsidR="008759A8" w:rsidRDefault="008759A8" w:rsidP="00A7217A">
          <w:pPr>
            <w:pStyle w:val="Header"/>
            <w:spacing w:after="0"/>
          </w:pPr>
          <w:r w:rsidRPr="008759A8">
            <w:rPr>
              <w:noProof/>
            </w:rPr>
            <mc:AlternateContent>
              <mc:Choice Requires="wps">
                <w:drawing>
                  <wp:inline distT="0" distB="0" distL="0" distR="0" wp14:anchorId="1FBE8001" wp14:editId="6A416694">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485EFB"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" strokecolor="#262140 [3213]" strokeweight="4.5pt">
                    <w10:anchorlock/>
                  </v:line>
                </w:pict>
              </mc:Fallback>
            </mc:AlternateContent>
          </w:r>
        </w:p>
      </w:tc>
      <w:tc>
        <w:tcPr>
          <w:tcW w:w="6420" w:type="dxa"/>
        </w:tcPr>
        <w:p w14:paraId="54079988" w14:textId="77777777" w:rsidR="008759A8" w:rsidRDefault="00D476F7" w:rsidP="00A7217A">
          <w:pPr>
            <w:pStyle w:val="Header"/>
            <w:spacing w:after="0"/>
            <w:jc w:val="right"/>
          </w:pPr>
          <w:r>
            <w:rPr>
              <w:noProof/>
            </w:rPr>
            <mc:AlternateContent>
              <mc:Choice Requires="wps">
                <w:drawing>
                  <wp:anchor distT="0" distB="0" distL="114300" distR="114300" simplePos="0" relativeHeight="251659264" behindDoc="0" locked="0" layoutInCell="1" allowOverlap="1" wp14:anchorId="6A091FCB" wp14:editId="7B159B64">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D251B"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91FCB" id="_x0000_t202" coordsize="21600,21600" o:spt="202" path="m,l,21600r21600,l21600,xe">
                    <v:stroke joinstyle="miter"/>
                    <v:path gradientshapeok="t" o:connecttype="rect"/>
                  </v:shapetype>
                  <v:shape id="Text Box 20" o:spid="_x0000_s1032"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" filled="f" stroked="f" strokeweight=".5pt">
                    <v:textbox inset="0,0,0,0">
                      <w:txbxContent>
                        <w:p w14:paraId="137D251B"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v:textbox>
                  </v:shape>
                </w:pict>
              </mc:Fallback>
            </mc:AlternateContent>
          </w:r>
          <w:r w:rsidR="00C6323A" w:rsidRPr="00C6323A">
            <w:rPr>
              <w:noProof/>
            </w:rPr>
            <mc:AlternateContent>
              <mc:Choice Requires="wps">
                <w:drawing>
                  <wp:inline distT="0" distB="0" distL="0" distR="0" wp14:anchorId="06F733B5" wp14:editId="54875B47">
                    <wp:extent cx="1191260" cy="398780"/>
                    <wp:effectExtent l="0" t="0" r="8890" b="1270"/>
                    <wp:docPr id="15" name="Rectangle: Single Corner Snipped 15" descr="colo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3C16CFCB"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F733B5" id="Rectangle: Single Corner Snipped 15" o:spid="_x0000_s1033" alt="colo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&#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3C16CFCB"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29C2" w14:textId="157FBEC7" w:rsidR="00A321F4" w:rsidRPr="00922B55" w:rsidRDefault="00A321F4" w:rsidP="00A321F4">
    <w:pPr>
      <w:pStyle w:val="Header"/>
      <w:jc w:val="center"/>
    </w:pPr>
  </w:p>
  <w:p w14:paraId="0BFE4C19" w14:textId="6E6FADC5" w:rsidR="00A321F4" w:rsidRDefault="00C25D0F">
    <w:pPr>
      <w:pStyle w:val="Header"/>
    </w:pPr>
    <w:r>
      <w:t xml:space="preserve">       </w:t>
    </w:r>
    <w:r w:rsidR="00A321F4" w:rsidRPr="000A648D">
      <w:rPr>
        <w:noProof/>
      </w:rPr>
      <w:drawing>
        <wp:inline distT="0" distB="0" distL="0" distR="0" wp14:anchorId="5C0CAA87" wp14:editId="6CF6DA07">
          <wp:extent cx="5730240" cy="190500"/>
          <wp:effectExtent l="0" t="0" r="3810" b="0"/>
          <wp:docPr id="1" name="Picture 1" descr="bolton_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ton_spect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19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CA3"/>
    <w:multiLevelType w:val="multilevel"/>
    <w:tmpl w:val="0CC09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986D6B"/>
    <w:multiLevelType w:val="multilevel"/>
    <w:tmpl w:val="D2AEF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91338B"/>
    <w:multiLevelType w:val="multilevel"/>
    <w:tmpl w:val="50ECF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E6D02"/>
    <w:multiLevelType w:val="multilevel"/>
    <w:tmpl w:val="58F2B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5E2FB1"/>
    <w:multiLevelType w:val="multilevel"/>
    <w:tmpl w:val="C83AD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E7C2C"/>
    <w:multiLevelType w:val="multilevel"/>
    <w:tmpl w:val="0B9E2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5B6986"/>
    <w:multiLevelType w:val="hybridMultilevel"/>
    <w:tmpl w:val="10FA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117E5"/>
    <w:multiLevelType w:val="multilevel"/>
    <w:tmpl w:val="D17E8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F43571"/>
    <w:multiLevelType w:val="multilevel"/>
    <w:tmpl w:val="FF620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794AD4"/>
    <w:multiLevelType w:val="multilevel"/>
    <w:tmpl w:val="D0DC0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532085"/>
    <w:multiLevelType w:val="multilevel"/>
    <w:tmpl w:val="75D86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3" w15:restartNumberingAfterBreak="0">
    <w:nsid w:val="61B108B8"/>
    <w:multiLevelType w:val="multilevel"/>
    <w:tmpl w:val="4A04F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FE006E"/>
    <w:multiLevelType w:val="multilevel"/>
    <w:tmpl w:val="6F463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27195A"/>
    <w:multiLevelType w:val="multilevel"/>
    <w:tmpl w:val="ADA63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4E62AF"/>
    <w:multiLevelType w:val="multilevel"/>
    <w:tmpl w:val="1E587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566AC3"/>
    <w:multiLevelType w:val="multilevel"/>
    <w:tmpl w:val="165E7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4"/>
  </w:num>
  <w:num w:numId="3">
    <w:abstractNumId w:val="14"/>
  </w:num>
  <w:num w:numId="4">
    <w:abstractNumId w:val="10"/>
  </w:num>
  <w:num w:numId="5">
    <w:abstractNumId w:val="6"/>
  </w:num>
  <w:num w:numId="6">
    <w:abstractNumId w:val="17"/>
  </w:num>
  <w:num w:numId="7">
    <w:abstractNumId w:val="3"/>
  </w:num>
  <w:num w:numId="8">
    <w:abstractNumId w:val="5"/>
  </w:num>
  <w:num w:numId="9">
    <w:abstractNumId w:val="11"/>
  </w:num>
  <w:num w:numId="10">
    <w:abstractNumId w:val="2"/>
  </w:num>
  <w:num w:numId="11">
    <w:abstractNumId w:val="8"/>
  </w:num>
  <w:num w:numId="12">
    <w:abstractNumId w:val="13"/>
  </w:num>
  <w:num w:numId="13">
    <w:abstractNumId w:val="16"/>
  </w:num>
  <w:num w:numId="14">
    <w:abstractNumId w:val="1"/>
  </w:num>
  <w:num w:numId="15">
    <w:abstractNumId w:val="15"/>
  </w:num>
  <w:num w:numId="16">
    <w:abstractNumId w:val="9"/>
  </w:num>
  <w:num w:numId="17">
    <w:abstractNumId w:val="7"/>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F4"/>
    <w:rsid w:val="0002111D"/>
    <w:rsid w:val="001410E3"/>
    <w:rsid w:val="00184B35"/>
    <w:rsid w:val="001865F2"/>
    <w:rsid w:val="001A4EC5"/>
    <w:rsid w:val="001E59F3"/>
    <w:rsid w:val="002063EE"/>
    <w:rsid w:val="00226FF2"/>
    <w:rsid w:val="00313B94"/>
    <w:rsid w:val="00342438"/>
    <w:rsid w:val="003F429C"/>
    <w:rsid w:val="004145A5"/>
    <w:rsid w:val="00577305"/>
    <w:rsid w:val="005C2E0B"/>
    <w:rsid w:val="006308EC"/>
    <w:rsid w:val="00760843"/>
    <w:rsid w:val="007B0DFA"/>
    <w:rsid w:val="007E5E59"/>
    <w:rsid w:val="00823D33"/>
    <w:rsid w:val="008759A8"/>
    <w:rsid w:val="008B46AB"/>
    <w:rsid w:val="008D0195"/>
    <w:rsid w:val="008E707B"/>
    <w:rsid w:val="009210A6"/>
    <w:rsid w:val="00924378"/>
    <w:rsid w:val="0093667F"/>
    <w:rsid w:val="00944D7A"/>
    <w:rsid w:val="009A0F76"/>
    <w:rsid w:val="00A03BCD"/>
    <w:rsid w:val="00A321F4"/>
    <w:rsid w:val="00A341A4"/>
    <w:rsid w:val="00A7217A"/>
    <w:rsid w:val="00A86068"/>
    <w:rsid w:val="00A91D75"/>
    <w:rsid w:val="00AC343A"/>
    <w:rsid w:val="00C25D0F"/>
    <w:rsid w:val="00C50FEA"/>
    <w:rsid w:val="00C6323A"/>
    <w:rsid w:val="00C87193"/>
    <w:rsid w:val="00CB27A1"/>
    <w:rsid w:val="00D42FBC"/>
    <w:rsid w:val="00D476F7"/>
    <w:rsid w:val="00D55CBC"/>
    <w:rsid w:val="00D8631A"/>
    <w:rsid w:val="00D87CD8"/>
    <w:rsid w:val="00DF1CFA"/>
    <w:rsid w:val="00E523C3"/>
    <w:rsid w:val="00E5388E"/>
    <w:rsid w:val="00E6016B"/>
    <w:rsid w:val="00E94B95"/>
    <w:rsid w:val="00ED6905"/>
    <w:rsid w:val="00EF64C7"/>
    <w:rsid w:val="00F375A8"/>
    <w:rsid w:val="00F56D26"/>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7EC9B3"/>
  <w15:docId w15:val="{85112578-797B-4158-BBA7-DDE0DB84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5"/>
    <w:pPr>
      <w:spacing w:after="0" w:line="360" w:lineRule="auto"/>
      <w:contextualSpacing/>
    </w:pPr>
    <w:rPr>
      <w:color w:val="26214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98"/>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character" w:styleId="UnresolvedMention">
    <w:name w:val="Unresolved Mention"/>
    <w:basedOn w:val="DefaultParagraphFont"/>
    <w:uiPriority w:val="99"/>
    <w:semiHidden/>
    <w:unhideWhenUsed/>
    <w:rsid w:val="00A321F4"/>
    <w:rPr>
      <w:color w:val="605E5C"/>
      <w:shd w:val="clear" w:color="auto" w:fill="E1DFDD"/>
    </w:rPr>
  </w:style>
  <w:style w:type="paragraph" w:styleId="ListParagraph">
    <w:name w:val="List Paragraph"/>
    <w:basedOn w:val="Normal"/>
    <w:uiPriority w:val="34"/>
    <w:qFormat/>
    <w:rsid w:val="00F375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6507">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426806679">
      <w:bodyDiv w:val="1"/>
      <w:marLeft w:val="0"/>
      <w:marRight w:val="0"/>
      <w:marTop w:val="0"/>
      <w:marBottom w:val="0"/>
      <w:divBdr>
        <w:top w:val="none" w:sz="0" w:space="0" w:color="auto"/>
        <w:left w:val="none" w:sz="0" w:space="0" w:color="auto"/>
        <w:bottom w:val="none" w:sz="0" w:space="0" w:color="auto"/>
        <w:right w:val="none" w:sz="0" w:space="0" w:color="auto"/>
      </w:divBdr>
    </w:div>
    <w:div w:id="17835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lton.gov.uk/children-care/virtual-schools"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ntibullyingworks.co.uk/resources/intervention-strategies/circle-of-friends/" TargetMode="External"/><Relationship Id="rId7" Type="http://schemas.openxmlformats.org/officeDocument/2006/relationships/settings" Target="settings.xml"/><Relationship Id="rId12" Type="http://schemas.openxmlformats.org/officeDocument/2006/relationships/hyperlink" Target="mailto:Virtual.school@bolton.gov.uk" TargetMode="External"/><Relationship Id="rId17" Type="http://schemas.openxmlformats.org/officeDocument/2006/relationships/image" Target="media/image4.png"/><Relationship Id="rId25" Type="http://schemas.openxmlformats.org/officeDocument/2006/relationships/hyperlink" Target="https://www.thriveapproach.com/" TargetMode="External"/><Relationship Id="rId2" Type="http://schemas.openxmlformats.org/officeDocument/2006/relationships/customXml" Target="../customXml/item2.xml"/><Relationship Id="rId16" Type="http://schemas.openxmlformats.org/officeDocument/2006/relationships/hyperlink" Target="http://kimsgolding.co.uk/resources/models/meeting-the-therapeutic-needs-of-traumatized-children/" TargetMode="External"/><Relationship Id="rId20" Type="http://schemas.openxmlformats.org/officeDocument/2006/relationships/hyperlink" Target="http://www.babcock-education.co.uk/ldp/attachment-based-mentor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dpnetwork.org/about-ddp/meant-pac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emotioncoachinguk.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elsanetwork.org/"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sonl2\AppData\Roaming\Microsoft\Templates\Annual%20report%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0267C7309BF64987724018E38FC8A1" ma:contentTypeVersion="6" ma:contentTypeDescription="Create a new document." ma:contentTypeScope="" ma:versionID="c486e2cec7725a729539788d820d2865">
  <xsd:schema xmlns:xsd="http://www.w3.org/2001/XMLSchema" xmlns:xs="http://www.w3.org/2001/XMLSchema" xmlns:p="http://schemas.microsoft.com/office/2006/metadata/properties" xmlns:ns2="5a24209d-1113-48f9-9a89-aa8a75cbc325" targetNamespace="http://schemas.microsoft.com/office/2006/metadata/properties" ma:root="true" ma:fieldsID="4e585b50d3dffe7e3914e2880bf88bb7" ns2:_="">
    <xsd:import namespace="5a24209d-1113-48f9-9a89-aa8a75cbc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4209d-1113-48f9-9a89-aa8a75cb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20E8CC-CB1B-4CA3-8D09-FDEA69FB567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5a24209d-1113-48f9-9a89-aa8a75cbc325"/>
    <ds:schemaRef ds:uri="http://www.w3.org/XML/1998/namespace"/>
  </ds:schemaRefs>
</ds:datastoreItem>
</file>

<file path=customXml/itemProps3.xml><?xml version="1.0" encoding="utf-8"?>
<ds:datastoreItem xmlns:ds="http://schemas.openxmlformats.org/officeDocument/2006/customXml" ds:itemID="{5921E666-9608-4CE2-A184-EBB561F7FFB0}">
  <ds:schemaRefs>
    <ds:schemaRef ds:uri="http://schemas.microsoft.com/sharepoint/v3/contenttype/forms"/>
  </ds:schemaRefs>
</ds:datastoreItem>
</file>

<file path=customXml/itemProps4.xml><?xml version="1.0" encoding="utf-8"?>
<ds:datastoreItem xmlns:ds="http://schemas.openxmlformats.org/officeDocument/2006/customXml" ds:itemID="{22C8E5FB-98F2-4777-89D0-61F60A9C6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4209d-1113-48f9-9a89-aa8a75cbc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4</TotalTime>
  <Pages>22</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 Lindsay (Virtual School Head)</dc:creator>
  <cp:keywords/>
  <cp:lastModifiedBy>Nelson, Lindsay</cp:lastModifiedBy>
  <cp:revision>3</cp:revision>
  <dcterms:created xsi:type="dcterms:W3CDTF">2021-10-26T09:31:00Z</dcterms:created>
  <dcterms:modified xsi:type="dcterms:W3CDTF">2021-10-26T09:34:00Z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0x010100E10267C7309BF64987724018E38FC8A1</vt:lpwstr>
  </property>
</Properties>
</file>