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0F66" w14:textId="25CA68BD" w:rsidR="00DC503C" w:rsidRDefault="005A23A5" w:rsidP="005A23A5">
      <w:pPr>
        <w:jc w:val="right"/>
      </w:pPr>
      <w:r>
        <w:rPr>
          <w:noProof/>
          <w:lang w:eastAsia="en-GB"/>
        </w:rPr>
        <w:drawing>
          <wp:inline distT="0" distB="0" distL="0" distR="0" wp14:anchorId="6DEA373A" wp14:editId="4D5593FF">
            <wp:extent cx="815900" cy="517166"/>
            <wp:effectExtent l="0" t="0" r="3810" b="0"/>
            <wp:docPr id="299" name="Picture 29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24" cy="5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570F" w14:textId="77777777" w:rsidR="00D2300D" w:rsidRPr="00FE1B69" w:rsidRDefault="00D2300D" w:rsidP="00D2300D">
      <w:pPr>
        <w:spacing w:after="120" w:line="240" w:lineRule="auto"/>
        <w:jc w:val="both"/>
        <w:rPr>
          <w:rFonts w:ascii="Arial" w:hAnsi="Arial" w:cs="Arial"/>
          <w:b/>
        </w:rPr>
      </w:pPr>
      <w:r w:rsidRPr="00FE1B69">
        <w:rPr>
          <w:rFonts w:ascii="Arial" w:hAnsi="Arial" w:cs="Arial"/>
          <w:b/>
        </w:rPr>
        <w:t>Guidance for Requesting Extra Funding</w:t>
      </w:r>
    </w:p>
    <w:p w14:paraId="5E81AE98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1B69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the individual </w:t>
      </w:r>
      <w:r w:rsidRPr="00FE1B69">
        <w:rPr>
          <w:rFonts w:ascii="Arial" w:hAnsi="Arial" w:cs="Arial"/>
        </w:rPr>
        <w:t xml:space="preserve">requires extra support </w:t>
      </w:r>
      <w:r>
        <w:rPr>
          <w:rFonts w:ascii="Arial" w:hAnsi="Arial" w:cs="Arial"/>
        </w:rPr>
        <w:t xml:space="preserve">the practitioner is </w:t>
      </w:r>
      <w:r w:rsidRPr="00FE1B69">
        <w:rPr>
          <w:rFonts w:ascii="Arial" w:hAnsi="Arial" w:cs="Arial"/>
        </w:rPr>
        <w:t xml:space="preserve">expected </w:t>
      </w:r>
      <w:r>
        <w:rPr>
          <w:rFonts w:ascii="Arial" w:hAnsi="Arial" w:cs="Arial"/>
        </w:rPr>
        <w:t xml:space="preserve">to </w:t>
      </w:r>
      <w:r w:rsidRPr="00FE1B69">
        <w:rPr>
          <w:rFonts w:ascii="Arial" w:hAnsi="Arial" w:cs="Arial"/>
        </w:rPr>
        <w:t xml:space="preserve">document evidence </w:t>
      </w:r>
      <w:r>
        <w:rPr>
          <w:rFonts w:ascii="Arial" w:hAnsi="Arial" w:cs="Arial"/>
        </w:rPr>
        <w:t>of</w:t>
      </w:r>
      <w:r w:rsidRPr="00FE1B69">
        <w:rPr>
          <w:rFonts w:ascii="Arial" w:hAnsi="Arial" w:cs="Arial"/>
        </w:rPr>
        <w:t xml:space="preserve"> support required and how it is being used</w:t>
      </w:r>
      <w:r>
        <w:rPr>
          <w:rFonts w:ascii="Arial" w:hAnsi="Arial" w:cs="Arial"/>
        </w:rPr>
        <w:t>.</w:t>
      </w:r>
    </w:p>
    <w:p w14:paraId="3013D662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E1B69">
        <w:rPr>
          <w:rFonts w:ascii="Arial" w:hAnsi="Arial" w:cs="Arial"/>
        </w:rPr>
        <w:t xml:space="preserve">ith </w:t>
      </w:r>
      <w:r>
        <w:rPr>
          <w:rFonts w:ascii="Arial" w:hAnsi="Arial" w:cs="Arial"/>
        </w:rPr>
        <w:t xml:space="preserve">one-to-one </w:t>
      </w:r>
      <w:r w:rsidRPr="00FE1B69">
        <w:rPr>
          <w:rFonts w:ascii="Arial" w:hAnsi="Arial" w:cs="Arial"/>
        </w:rPr>
        <w:t xml:space="preserve">support, there should be regular interactions recorded and evidence of activities undertaken.  </w:t>
      </w:r>
      <w:r>
        <w:rPr>
          <w:rFonts w:ascii="Arial" w:hAnsi="Arial" w:cs="Arial"/>
        </w:rPr>
        <w:t>One to one care</w:t>
      </w:r>
      <w:r w:rsidRPr="00FE1B69">
        <w:rPr>
          <w:rFonts w:ascii="Arial" w:hAnsi="Arial" w:cs="Arial"/>
        </w:rPr>
        <w:t xml:space="preserve"> should not be </w:t>
      </w:r>
      <w:r>
        <w:rPr>
          <w:rFonts w:ascii="Arial" w:hAnsi="Arial" w:cs="Arial"/>
        </w:rPr>
        <w:t xml:space="preserve">put in place </w:t>
      </w:r>
      <w:r w:rsidRPr="00FE1B69">
        <w:rPr>
          <w:rFonts w:ascii="Arial" w:hAnsi="Arial" w:cs="Arial"/>
        </w:rPr>
        <w:t>where a</w:t>
      </w:r>
      <w:r>
        <w:rPr>
          <w:rFonts w:ascii="Arial" w:hAnsi="Arial" w:cs="Arial"/>
        </w:rPr>
        <w:t>n</w:t>
      </w:r>
      <w:r w:rsidRPr="00FE1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individual</w:t>
      </w:r>
      <w:r w:rsidRPr="00FE1B69">
        <w:rPr>
          <w:rFonts w:ascii="Arial" w:hAnsi="Arial" w:cs="Arial"/>
        </w:rPr>
        <w:t xml:space="preserve"> is merely ‘followed round’.</w:t>
      </w:r>
    </w:p>
    <w:p w14:paraId="04144D4A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1B69">
        <w:rPr>
          <w:rFonts w:ascii="Arial" w:hAnsi="Arial" w:cs="Arial"/>
        </w:rPr>
        <w:t xml:space="preserve">The extra support </w:t>
      </w:r>
      <w:r>
        <w:rPr>
          <w:rFonts w:ascii="Arial" w:hAnsi="Arial" w:cs="Arial"/>
        </w:rPr>
        <w:t>should</w:t>
      </w:r>
      <w:r w:rsidRPr="00FE1B69">
        <w:rPr>
          <w:rFonts w:ascii="Arial" w:hAnsi="Arial" w:cs="Arial"/>
        </w:rPr>
        <w:t xml:space="preserve"> enable the </w:t>
      </w:r>
      <w:r>
        <w:rPr>
          <w:rFonts w:ascii="Arial" w:hAnsi="Arial" w:cs="Arial"/>
        </w:rPr>
        <w:t>individual</w:t>
      </w:r>
      <w:r w:rsidRPr="00FE1B69">
        <w:rPr>
          <w:rFonts w:ascii="Arial" w:hAnsi="Arial" w:cs="Arial"/>
        </w:rPr>
        <w:t xml:space="preserve"> to participate in either general activities or to provide opportunity for them to have individual attention</w:t>
      </w:r>
      <w:r>
        <w:rPr>
          <w:rFonts w:ascii="Arial" w:hAnsi="Arial" w:cs="Arial"/>
        </w:rPr>
        <w:t>.</w:t>
      </w:r>
    </w:p>
    <w:p w14:paraId="19E5C1A3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1B69">
        <w:rPr>
          <w:rFonts w:ascii="Arial" w:hAnsi="Arial" w:cs="Arial"/>
        </w:rPr>
        <w:t>The extra support is also to provide increased resources to manage daily activities such as hygiene, diet, and fluid intake</w:t>
      </w:r>
      <w:r>
        <w:rPr>
          <w:rFonts w:ascii="Arial" w:hAnsi="Arial" w:cs="Arial"/>
        </w:rPr>
        <w:t>.</w:t>
      </w:r>
    </w:p>
    <w:p w14:paraId="1E425512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charts should usually be updated a minimum of hourly, these should detail </w:t>
      </w:r>
      <w:r w:rsidRPr="00FE1B69">
        <w:rPr>
          <w:rFonts w:ascii="Arial" w:hAnsi="Arial" w:cs="Arial"/>
        </w:rPr>
        <w:t>the previous hour’s activities</w:t>
      </w:r>
      <w:r>
        <w:rPr>
          <w:rFonts w:ascii="Arial" w:hAnsi="Arial" w:cs="Arial"/>
        </w:rPr>
        <w:t>, it may be that in some instances the requirement is for updates every 15 minutes, this shall be discussed with the provider as part of the set-up process</w:t>
      </w:r>
      <w:r w:rsidRPr="00FE1B69">
        <w:rPr>
          <w:rFonts w:ascii="Arial" w:hAnsi="Arial" w:cs="Arial"/>
        </w:rPr>
        <w:t>.  Any behaviours or events that happen in between should also be record</w:t>
      </w:r>
      <w:r>
        <w:rPr>
          <w:rFonts w:ascii="Arial" w:hAnsi="Arial" w:cs="Arial"/>
        </w:rPr>
        <w:t>ed</w:t>
      </w:r>
      <w:r w:rsidRPr="00FE1B69">
        <w:rPr>
          <w:rFonts w:ascii="Arial" w:hAnsi="Arial" w:cs="Arial"/>
        </w:rPr>
        <w:t xml:space="preserve"> including the use of any PRN medication or distraction techniques.</w:t>
      </w:r>
      <w:r>
        <w:rPr>
          <w:rFonts w:ascii="Arial" w:hAnsi="Arial" w:cs="Arial"/>
        </w:rPr>
        <w:t xml:space="preserve">  This does not replace the Provider’s own existing monitoring processes.</w:t>
      </w:r>
    </w:p>
    <w:p w14:paraId="71C6589F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1B69">
        <w:rPr>
          <w:rFonts w:ascii="Arial" w:hAnsi="Arial" w:cs="Arial"/>
        </w:rPr>
        <w:t xml:space="preserve">If the extra care is for </w:t>
      </w:r>
      <w:proofErr w:type="gramStart"/>
      <w:r w:rsidRPr="00FE1B69">
        <w:rPr>
          <w:rFonts w:ascii="Arial" w:hAnsi="Arial" w:cs="Arial"/>
        </w:rPr>
        <w:t>particular times</w:t>
      </w:r>
      <w:proofErr w:type="gramEnd"/>
      <w:r w:rsidRPr="00FE1B69">
        <w:rPr>
          <w:rFonts w:ascii="Arial" w:hAnsi="Arial" w:cs="Arial"/>
        </w:rPr>
        <w:t xml:space="preserve"> of day, then the monitoring forms must be completed for those times.</w:t>
      </w:r>
    </w:p>
    <w:p w14:paraId="6142B7BB" w14:textId="77777777" w:rsidR="00D2300D" w:rsidRPr="00FE1B69" w:rsidRDefault="00D2300D" w:rsidP="00D2300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continued funding of the one-to-one care it is essential that monitoring forms are completed, returned, and reviewed usually on a weekly basis, though on occasions these may be required more frequently, if this does not occur funding </w:t>
      </w:r>
      <w:r w:rsidRPr="00FE1B69">
        <w:rPr>
          <w:rFonts w:ascii="Arial" w:hAnsi="Arial" w:cs="Arial"/>
        </w:rPr>
        <w:t>may be withdrawn.</w:t>
      </w:r>
    </w:p>
    <w:p w14:paraId="6F374C77" w14:textId="79A4734D" w:rsidR="00D2300D" w:rsidRDefault="00D2300D" w:rsidP="005A23A5">
      <w:pPr>
        <w:jc w:val="right"/>
      </w:pPr>
    </w:p>
    <w:p w14:paraId="34E83C92" w14:textId="4C688095" w:rsidR="00D2300D" w:rsidRDefault="00D2300D" w:rsidP="005A23A5">
      <w:pPr>
        <w:jc w:val="right"/>
      </w:pPr>
    </w:p>
    <w:p w14:paraId="6019C246" w14:textId="573ED1B8" w:rsidR="00D2300D" w:rsidRDefault="00D2300D" w:rsidP="005A23A5">
      <w:pPr>
        <w:jc w:val="right"/>
      </w:pPr>
    </w:p>
    <w:p w14:paraId="200054F7" w14:textId="47C84865" w:rsidR="00D2300D" w:rsidRDefault="00D2300D" w:rsidP="005A23A5">
      <w:pPr>
        <w:jc w:val="right"/>
      </w:pPr>
    </w:p>
    <w:p w14:paraId="698E1B2A" w14:textId="0BB4F73F" w:rsidR="00D2300D" w:rsidRDefault="00D2300D" w:rsidP="005A23A5">
      <w:pPr>
        <w:jc w:val="right"/>
      </w:pPr>
    </w:p>
    <w:p w14:paraId="387DEF53" w14:textId="525308E9" w:rsidR="00D2300D" w:rsidRDefault="00D2300D" w:rsidP="005A23A5">
      <w:pPr>
        <w:jc w:val="right"/>
      </w:pPr>
    </w:p>
    <w:p w14:paraId="5689B09B" w14:textId="7B48FB9A" w:rsidR="00D2300D" w:rsidRDefault="00D2300D" w:rsidP="005A23A5">
      <w:pPr>
        <w:jc w:val="right"/>
      </w:pPr>
    </w:p>
    <w:p w14:paraId="39E94638" w14:textId="4537B52D" w:rsidR="00D2300D" w:rsidRDefault="00D2300D" w:rsidP="005A23A5">
      <w:pPr>
        <w:jc w:val="right"/>
      </w:pPr>
    </w:p>
    <w:p w14:paraId="052E493B" w14:textId="5BBC13A8" w:rsidR="00D2300D" w:rsidRDefault="00D2300D" w:rsidP="005A23A5">
      <w:pPr>
        <w:jc w:val="right"/>
      </w:pPr>
    </w:p>
    <w:p w14:paraId="594AE8D9" w14:textId="29D3BE5A" w:rsidR="00D2300D" w:rsidRDefault="00D2300D" w:rsidP="005A23A5">
      <w:pPr>
        <w:jc w:val="right"/>
      </w:pPr>
    </w:p>
    <w:p w14:paraId="3B3A3D4A" w14:textId="444E1B5F" w:rsidR="00D2300D" w:rsidRDefault="00D2300D" w:rsidP="005A23A5">
      <w:pPr>
        <w:jc w:val="right"/>
      </w:pPr>
    </w:p>
    <w:p w14:paraId="037CDD0A" w14:textId="68386DB8" w:rsidR="00D2300D" w:rsidRDefault="00D2300D" w:rsidP="005A23A5">
      <w:pPr>
        <w:jc w:val="right"/>
      </w:pPr>
    </w:p>
    <w:p w14:paraId="57D628AC" w14:textId="4DE33FDA" w:rsidR="00D2300D" w:rsidRDefault="00D2300D" w:rsidP="005A23A5">
      <w:pPr>
        <w:jc w:val="right"/>
      </w:pPr>
    </w:p>
    <w:p w14:paraId="22156138" w14:textId="293F5EB6" w:rsidR="00D2300D" w:rsidRDefault="00D2300D" w:rsidP="005A23A5">
      <w:pPr>
        <w:jc w:val="right"/>
      </w:pPr>
    </w:p>
    <w:p w14:paraId="7F213CE3" w14:textId="3929C953" w:rsidR="00D2300D" w:rsidRDefault="00D2300D" w:rsidP="005A23A5">
      <w:pPr>
        <w:jc w:val="right"/>
      </w:pPr>
    </w:p>
    <w:p w14:paraId="131D4E8B" w14:textId="665AF8B8" w:rsidR="00D2300D" w:rsidRDefault="00D2300D" w:rsidP="005A23A5">
      <w:pPr>
        <w:jc w:val="right"/>
      </w:pPr>
    </w:p>
    <w:p w14:paraId="4B049CF6" w14:textId="0B065559" w:rsidR="00D2300D" w:rsidRDefault="00D2300D" w:rsidP="005A23A5">
      <w:pPr>
        <w:jc w:val="right"/>
      </w:pPr>
    </w:p>
    <w:p w14:paraId="0D04F1DB" w14:textId="11BF0CB8" w:rsidR="00D2300D" w:rsidRDefault="00D2300D" w:rsidP="005A23A5">
      <w:pPr>
        <w:jc w:val="right"/>
      </w:pPr>
    </w:p>
    <w:p w14:paraId="69579E1F" w14:textId="6159FCB4" w:rsidR="00D2300D" w:rsidRDefault="00D2300D" w:rsidP="005A23A5">
      <w:pPr>
        <w:jc w:val="right"/>
      </w:pPr>
    </w:p>
    <w:p w14:paraId="54405F61" w14:textId="4497EBD9" w:rsidR="00D2300D" w:rsidRDefault="00D2300D" w:rsidP="005A23A5">
      <w:pPr>
        <w:jc w:val="right"/>
      </w:pPr>
    </w:p>
    <w:p w14:paraId="133FB4FC" w14:textId="77777777" w:rsidR="00D2300D" w:rsidRDefault="00D2300D" w:rsidP="005A23A5">
      <w:pPr>
        <w:jc w:val="right"/>
      </w:pPr>
    </w:p>
    <w:tbl>
      <w:tblPr>
        <w:tblpPr w:leftFromText="180" w:rightFromText="180" w:vertAnchor="text" w:horzAnchor="margin" w:tblpY="64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000" w:firstRow="0" w:lastRow="0" w:firstColumn="0" w:lastColumn="0" w:noHBand="0" w:noVBand="0"/>
      </w:tblPr>
      <w:tblGrid>
        <w:gridCol w:w="1075"/>
        <w:gridCol w:w="192"/>
        <w:gridCol w:w="1293"/>
        <w:gridCol w:w="3317"/>
        <w:gridCol w:w="72"/>
        <w:gridCol w:w="2693"/>
        <w:gridCol w:w="465"/>
        <w:gridCol w:w="1612"/>
      </w:tblGrid>
      <w:tr w:rsidR="005A23A5" w:rsidRPr="00E030A9" w14:paraId="515D2E9C" w14:textId="77777777" w:rsidTr="005A23A5">
        <w:trPr>
          <w:trHeight w:val="556"/>
        </w:trPr>
        <w:tc>
          <w:tcPr>
            <w:tcW w:w="10719" w:type="dxa"/>
            <w:gridSpan w:val="8"/>
            <w:shd w:val="clear" w:color="auto" w:fill="D9D9D9"/>
            <w:vAlign w:val="center"/>
          </w:tcPr>
          <w:p w14:paraId="2021F267" w14:textId="77777777" w:rsidR="005A23A5" w:rsidRPr="00E030A9" w:rsidRDefault="005A23A5" w:rsidP="005A23A5">
            <w:pPr>
              <w:pStyle w:val="Heading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51AD">
              <w:rPr>
                <w:rFonts w:ascii="Arial" w:hAnsi="Arial" w:cs="Arial"/>
                <w:sz w:val="32"/>
                <w:szCs w:val="32"/>
              </w:rPr>
              <w:t xml:space="preserve">One to One Care </w:t>
            </w:r>
            <w:r w:rsidRPr="00E030A9">
              <w:rPr>
                <w:rFonts w:ascii="Arial" w:hAnsi="Arial" w:cs="Arial"/>
                <w:sz w:val="32"/>
                <w:szCs w:val="32"/>
              </w:rPr>
              <w:t xml:space="preserve">Monitoring </w:t>
            </w:r>
            <w:r>
              <w:rPr>
                <w:rFonts w:ascii="Arial" w:hAnsi="Arial" w:cs="Arial"/>
                <w:sz w:val="32"/>
                <w:szCs w:val="32"/>
              </w:rPr>
              <w:t>Record</w:t>
            </w:r>
          </w:p>
        </w:tc>
      </w:tr>
      <w:tr w:rsidR="005A23A5" w:rsidRPr="00E030A9" w14:paraId="20A716CD" w14:textId="77777777" w:rsidTr="005A23A5">
        <w:trPr>
          <w:trHeight w:val="574"/>
        </w:trPr>
        <w:tc>
          <w:tcPr>
            <w:tcW w:w="1075" w:type="dxa"/>
            <w:shd w:val="clear" w:color="auto" w:fill="FFFFFF"/>
            <w:vAlign w:val="center"/>
          </w:tcPr>
          <w:p w14:paraId="7ED204AA" w14:textId="77777777" w:rsidR="005A23A5" w:rsidRPr="00D37D9B" w:rsidRDefault="005A23A5" w:rsidP="005A23A5">
            <w:pPr>
              <w:pStyle w:val="Heading2"/>
              <w:ind w:left="34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37D9B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:</w:t>
            </w:r>
          </w:p>
        </w:tc>
        <w:tc>
          <w:tcPr>
            <w:tcW w:w="4874" w:type="dxa"/>
            <w:gridSpan w:val="4"/>
            <w:vAlign w:val="center"/>
          </w:tcPr>
          <w:p w14:paraId="5A09E079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7F55F64" w14:textId="77777777" w:rsidR="005A23A5" w:rsidRPr="00E030A9" w:rsidRDefault="005A23A5" w:rsidP="005A23A5">
            <w:pPr>
              <w:pStyle w:val="Heading3"/>
              <w:rPr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i w:val="0"/>
                <w:sz w:val="28"/>
                <w:szCs w:val="28"/>
                <w:shd w:val="clear" w:color="auto" w:fill="FFFFFF"/>
              </w:rPr>
              <w:t>NHS / Liquid Logic</w:t>
            </w:r>
            <w:r w:rsidRPr="00E030A9">
              <w:rPr>
                <w:rFonts w:ascii="Arial" w:hAnsi="Arial" w:cs="Arial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 w:val="0"/>
                <w:sz w:val="28"/>
                <w:szCs w:val="28"/>
                <w:shd w:val="clear" w:color="auto" w:fill="FFFFFF"/>
              </w:rPr>
              <w:t xml:space="preserve">/ Broad Care </w:t>
            </w:r>
            <w:r w:rsidRPr="00E030A9">
              <w:rPr>
                <w:rFonts w:ascii="Arial" w:hAnsi="Arial" w:cs="Arial"/>
                <w:i w:val="0"/>
                <w:sz w:val="28"/>
                <w:szCs w:val="28"/>
                <w:shd w:val="clear" w:color="auto" w:fill="FFFFFF"/>
              </w:rPr>
              <w:t>Number</w:t>
            </w:r>
            <w:r>
              <w:rPr>
                <w:rFonts w:ascii="Arial" w:hAnsi="Arial" w:cs="Arial"/>
                <w:i w:val="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077" w:type="dxa"/>
            <w:gridSpan w:val="2"/>
          </w:tcPr>
          <w:p w14:paraId="2B596C93" w14:textId="77777777" w:rsidR="005A23A5" w:rsidRPr="00E030A9" w:rsidRDefault="005A23A5" w:rsidP="005A23A5">
            <w:pPr>
              <w:spacing w:after="0" w:line="240" w:lineRule="auto"/>
              <w:ind w:hanging="5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23A5" w:rsidRPr="00E030A9" w14:paraId="623EC694" w14:textId="77777777" w:rsidTr="005A23A5">
        <w:trPr>
          <w:trHeight w:val="1252"/>
        </w:trPr>
        <w:tc>
          <w:tcPr>
            <w:tcW w:w="1071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5227051" w14:textId="77777777" w:rsidR="005A23A5" w:rsidRPr="00E030A9" w:rsidRDefault="005A23A5" w:rsidP="005A23A5">
            <w:pPr>
              <w:pStyle w:val="Heading3"/>
              <w:rPr>
                <w:rFonts w:ascii="Arial" w:hAnsi="Arial" w:cs="Arial"/>
                <w:i w:val="0"/>
                <w:sz w:val="28"/>
                <w:szCs w:val="28"/>
              </w:rPr>
            </w:pPr>
            <w:r w:rsidRPr="00E030A9">
              <w:rPr>
                <w:rFonts w:ascii="Arial" w:hAnsi="Arial" w:cs="Arial"/>
                <w:i w:val="0"/>
                <w:sz w:val="28"/>
                <w:szCs w:val="28"/>
              </w:rPr>
              <w:t>Description of behaviour(s) to be recorded:</w:t>
            </w:r>
          </w:p>
          <w:p w14:paraId="553BB5F5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6EC04C5F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23A5" w:rsidRPr="00E030A9" w14:paraId="708F5340" w14:textId="77777777" w:rsidTr="005A23A5">
        <w:tblPrEx>
          <w:shd w:val="clear" w:color="auto" w:fill="auto"/>
        </w:tblPrEx>
        <w:tc>
          <w:tcPr>
            <w:tcW w:w="1267" w:type="dxa"/>
            <w:gridSpan w:val="2"/>
            <w:shd w:val="clear" w:color="auto" w:fill="D9D9D9"/>
          </w:tcPr>
          <w:p w14:paraId="1D551587" w14:textId="77777777" w:rsidR="005A23A5" w:rsidRPr="00E030A9" w:rsidRDefault="005A23A5" w:rsidP="005A23A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E030A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ate</w:t>
            </w:r>
          </w:p>
        </w:tc>
        <w:tc>
          <w:tcPr>
            <w:tcW w:w="1293" w:type="dxa"/>
            <w:shd w:val="clear" w:color="auto" w:fill="D9D9D9"/>
          </w:tcPr>
          <w:p w14:paraId="642795E3" w14:textId="77777777" w:rsidR="005A23A5" w:rsidRDefault="005A23A5" w:rsidP="005A23A5">
            <w:pPr>
              <w:pStyle w:val="Heading3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E030A9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Time</w:t>
            </w:r>
          </w:p>
          <w:p w14:paraId="5DAE07FE" w14:textId="77777777" w:rsidR="005A23A5" w:rsidRPr="007451AD" w:rsidRDefault="005A23A5" w:rsidP="005A23A5">
            <w:r>
              <w:rPr>
                <w:rFonts w:ascii="Arial" w:hAnsi="Arial" w:cs="Arial"/>
              </w:rPr>
              <w:t>(please include  breakdown half hourly or as agreed in referral)</w:t>
            </w:r>
          </w:p>
        </w:tc>
        <w:tc>
          <w:tcPr>
            <w:tcW w:w="3317" w:type="dxa"/>
            <w:shd w:val="clear" w:color="auto" w:fill="D9D9D9"/>
          </w:tcPr>
          <w:p w14:paraId="78759601" w14:textId="77777777" w:rsidR="005A23A5" w:rsidRDefault="005A23A5" w:rsidP="005A23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451AD">
              <w:rPr>
                <w:rFonts w:ascii="Arial" w:hAnsi="Arial" w:cs="Arial"/>
                <w:b/>
                <w:bCs/>
              </w:rPr>
              <w:t>Activities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 w:rsidRPr="007451AD">
              <w:rPr>
                <w:rFonts w:ascii="Arial" w:hAnsi="Arial" w:cs="Arial"/>
                <w:b/>
                <w:bCs/>
              </w:rPr>
              <w:t xml:space="preserve"> Behaviour</w:t>
            </w:r>
          </w:p>
          <w:p w14:paraId="5208926F" w14:textId="77777777" w:rsidR="005A23A5" w:rsidRPr="006B1721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identify triggers to the behaviour)</w:t>
            </w:r>
          </w:p>
        </w:tc>
        <w:tc>
          <w:tcPr>
            <w:tcW w:w="3230" w:type="dxa"/>
            <w:gridSpan w:val="3"/>
            <w:shd w:val="clear" w:color="auto" w:fill="D9D9D9"/>
          </w:tcPr>
          <w:p w14:paraId="2DE67FB9" w14:textId="77777777" w:rsidR="005A23A5" w:rsidRPr="007451AD" w:rsidRDefault="005A23A5" w:rsidP="005A23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451AD">
              <w:rPr>
                <w:rFonts w:ascii="Arial" w:hAnsi="Arial" w:cs="Arial"/>
                <w:b/>
                <w:bCs/>
              </w:rPr>
              <w:t>Interventions and Comments</w:t>
            </w:r>
          </w:p>
        </w:tc>
        <w:tc>
          <w:tcPr>
            <w:tcW w:w="1612" w:type="dxa"/>
            <w:shd w:val="clear" w:color="auto" w:fill="D9D9D9"/>
          </w:tcPr>
          <w:p w14:paraId="7EBE960C" w14:textId="77777777" w:rsidR="005A23A5" w:rsidRPr="00E030A9" w:rsidRDefault="005A23A5" w:rsidP="005A23A5">
            <w:pPr>
              <w:rPr>
                <w:rFonts w:ascii="Arial" w:hAnsi="Arial" w:cs="Arial"/>
                <w:b/>
                <w:bCs/>
              </w:rPr>
            </w:pPr>
            <w:r w:rsidRPr="00E030A9">
              <w:rPr>
                <w:rFonts w:ascii="Arial" w:hAnsi="Arial" w:cs="Arial"/>
                <w:b/>
                <w:bCs/>
              </w:rPr>
              <w:t>Name of</w:t>
            </w:r>
            <w:r>
              <w:rPr>
                <w:rFonts w:ascii="Arial" w:hAnsi="Arial" w:cs="Arial"/>
                <w:b/>
                <w:bCs/>
              </w:rPr>
              <w:t xml:space="preserve"> Person</w:t>
            </w:r>
            <w:r w:rsidRPr="00E030A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E030A9">
              <w:rPr>
                <w:rFonts w:ascii="Arial" w:hAnsi="Arial" w:cs="Arial"/>
                <w:b/>
                <w:bCs/>
              </w:rPr>
              <w:t>omplet</w:t>
            </w:r>
            <w:r>
              <w:rPr>
                <w:rFonts w:ascii="Arial" w:hAnsi="Arial" w:cs="Arial"/>
                <w:b/>
                <w:bCs/>
              </w:rPr>
              <w:t>ing Record</w:t>
            </w:r>
          </w:p>
        </w:tc>
      </w:tr>
      <w:tr w:rsidR="005A23A5" w:rsidRPr="00E030A9" w14:paraId="76FAF7F0" w14:textId="77777777" w:rsidTr="005A23A5">
        <w:tblPrEx>
          <w:shd w:val="clear" w:color="auto" w:fill="auto"/>
        </w:tblPrEx>
        <w:trPr>
          <w:trHeight w:val="8740"/>
        </w:trPr>
        <w:tc>
          <w:tcPr>
            <w:tcW w:w="1267" w:type="dxa"/>
            <w:gridSpan w:val="2"/>
          </w:tcPr>
          <w:p w14:paraId="4579B90F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69BD4332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1CC7D1B3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38C46F28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62E93509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27A47C81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6C49195B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4B5EB69D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0B9076EF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402F76C1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77EBB256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2825807C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41BED69C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513BF60A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  <w:p w14:paraId="045AAF89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260CBC57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51A21777" w14:textId="77777777" w:rsidR="005A23A5" w:rsidRPr="00E030A9" w:rsidRDefault="005A23A5" w:rsidP="005A23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30" w:type="dxa"/>
            <w:gridSpan w:val="3"/>
          </w:tcPr>
          <w:p w14:paraId="526B2378" w14:textId="77777777" w:rsidR="005A23A5" w:rsidRPr="00E030A9" w:rsidRDefault="005A23A5" w:rsidP="005A23A5">
            <w:pPr>
              <w:spacing w:after="0" w:line="240" w:lineRule="auto"/>
              <w:ind w:hanging="288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33C9A5E" w14:textId="77777777" w:rsidR="005A23A5" w:rsidRPr="00E030A9" w:rsidRDefault="005A23A5" w:rsidP="005A23A5">
            <w:pPr>
              <w:rPr>
                <w:rFonts w:ascii="Arial" w:hAnsi="Arial" w:cs="Arial"/>
              </w:rPr>
            </w:pPr>
          </w:p>
        </w:tc>
      </w:tr>
    </w:tbl>
    <w:p w14:paraId="3743DDEE" w14:textId="47085267" w:rsidR="00DC503C" w:rsidRDefault="00DC503C" w:rsidP="00DC503C">
      <w:pPr>
        <w:pStyle w:val="Head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5546A2E" w14:textId="77777777" w:rsidR="00DC503C" w:rsidRDefault="00DC503C" w:rsidP="00DC503C">
      <w:pPr>
        <w:pStyle w:val="Header"/>
        <w:jc w:val="center"/>
        <w:rPr>
          <w:rFonts w:ascii="Arial" w:hAnsi="Arial" w:cs="Arial"/>
        </w:rPr>
      </w:pPr>
    </w:p>
    <w:p w14:paraId="45607461" w14:textId="447931D5" w:rsidR="00294C03" w:rsidRDefault="00DC503C" w:rsidP="00DC503C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961303">
        <w:rPr>
          <w:rFonts w:ascii="Arial" w:hAnsi="Arial" w:cs="Arial"/>
          <w:sz w:val="18"/>
          <w:szCs w:val="18"/>
        </w:rPr>
        <w:t xml:space="preserve">Original </w:t>
      </w:r>
      <w:r>
        <w:rPr>
          <w:rFonts w:ascii="Arial" w:hAnsi="Arial" w:cs="Arial"/>
          <w:sz w:val="18"/>
          <w:szCs w:val="18"/>
        </w:rPr>
        <w:t>records</w:t>
      </w:r>
      <w:r w:rsidRPr="00961303">
        <w:rPr>
          <w:rFonts w:ascii="Arial" w:hAnsi="Arial" w:cs="Arial"/>
          <w:sz w:val="18"/>
          <w:szCs w:val="18"/>
        </w:rPr>
        <w:t xml:space="preserve"> must be retained by the care home</w:t>
      </w:r>
      <w:r>
        <w:rPr>
          <w:rFonts w:ascii="Arial" w:hAnsi="Arial" w:cs="Arial"/>
          <w:sz w:val="18"/>
          <w:szCs w:val="18"/>
        </w:rPr>
        <w:t>.  C</w:t>
      </w:r>
      <w:r w:rsidRPr="00961303">
        <w:rPr>
          <w:rFonts w:ascii="Arial" w:hAnsi="Arial" w:cs="Arial"/>
          <w:sz w:val="18"/>
          <w:szCs w:val="18"/>
        </w:rPr>
        <w:t>opies</w:t>
      </w:r>
      <w:r>
        <w:rPr>
          <w:rFonts w:ascii="Arial" w:hAnsi="Arial" w:cs="Arial"/>
          <w:sz w:val="18"/>
          <w:szCs w:val="18"/>
        </w:rPr>
        <w:t xml:space="preserve"> should be</w:t>
      </w:r>
      <w:r w:rsidRPr="009613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shared every week via secure email</w:t>
      </w:r>
      <w:r w:rsidRPr="00961303">
        <w:rPr>
          <w:rFonts w:ascii="Arial" w:hAnsi="Arial" w:cs="Arial"/>
          <w:sz w:val="18"/>
          <w:szCs w:val="18"/>
        </w:rPr>
        <w:t xml:space="preserve"> to</w:t>
      </w:r>
      <w:r>
        <w:rPr>
          <w:rFonts w:ascii="Arial" w:hAnsi="Arial" w:cs="Arial"/>
          <w:sz w:val="18"/>
          <w:szCs w:val="18"/>
        </w:rPr>
        <w:t xml:space="preserve"> either</w:t>
      </w:r>
      <w:r w:rsidRPr="00961303">
        <w:rPr>
          <w:rFonts w:ascii="Arial" w:hAnsi="Arial" w:cs="Arial"/>
          <w:sz w:val="18"/>
          <w:szCs w:val="18"/>
        </w:rPr>
        <w:t xml:space="preserve"> Bolton Council’s </w:t>
      </w:r>
      <w:r>
        <w:rPr>
          <w:rFonts w:ascii="Arial" w:hAnsi="Arial" w:cs="Arial"/>
          <w:sz w:val="18"/>
          <w:szCs w:val="18"/>
        </w:rPr>
        <w:t>C</w:t>
      </w:r>
      <w:r w:rsidRPr="00961303">
        <w:rPr>
          <w:rFonts w:ascii="Arial" w:hAnsi="Arial" w:cs="Arial"/>
          <w:sz w:val="18"/>
          <w:szCs w:val="18"/>
        </w:rPr>
        <w:t xml:space="preserve">are </w:t>
      </w:r>
      <w:r>
        <w:rPr>
          <w:rFonts w:ascii="Arial" w:hAnsi="Arial" w:cs="Arial"/>
          <w:sz w:val="18"/>
          <w:szCs w:val="18"/>
        </w:rPr>
        <w:t>M</w:t>
      </w:r>
      <w:r w:rsidRPr="00961303">
        <w:rPr>
          <w:rFonts w:ascii="Arial" w:hAnsi="Arial" w:cs="Arial"/>
          <w:sz w:val="18"/>
          <w:szCs w:val="18"/>
        </w:rPr>
        <w:t>anagement</w:t>
      </w:r>
      <w:r>
        <w:rPr>
          <w:rFonts w:ascii="Arial" w:hAnsi="Arial" w:cs="Arial"/>
          <w:sz w:val="18"/>
          <w:szCs w:val="18"/>
        </w:rPr>
        <w:t xml:space="preserve"> or NHS Bolton CCG Funded Care Team or GMMH Community Mental Health Team as appropriate</w:t>
      </w:r>
    </w:p>
    <w:p w14:paraId="7879A46C" w14:textId="77777777" w:rsidR="005A23A5" w:rsidRDefault="005A23A5" w:rsidP="00DC503C">
      <w:pPr>
        <w:pStyle w:val="Header"/>
        <w:jc w:val="center"/>
      </w:pPr>
    </w:p>
    <w:sectPr w:rsidR="005A23A5" w:rsidSect="005A23A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532E"/>
    <w:multiLevelType w:val="hybridMultilevel"/>
    <w:tmpl w:val="DAEE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3C"/>
    <w:rsid w:val="00232545"/>
    <w:rsid w:val="00294C03"/>
    <w:rsid w:val="005A23A5"/>
    <w:rsid w:val="00BD3474"/>
    <w:rsid w:val="00D2300D"/>
    <w:rsid w:val="00D72800"/>
    <w:rsid w:val="00D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8D32"/>
  <w15:chartTrackingRefBased/>
  <w15:docId w15:val="{FF743437-6114-485A-909A-E908B662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3C"/>
  </w:style>
  <w:style w:type="paragraph" w:styleId="Heading1">
    <w:name w:val="heading 1"/>
    <w:basedOn w:val="Normal"/>
    <w:next w:val="Normal"/>
    <w:link w:val="Heading1Char"/>
    <w:qFormat/>
    <w:rsid w:val="00DC50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503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5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5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C503C"/>
    <w:rPr>
      <w:rFonts w:ascii="Times New Roman" w:eastAsia="Times New Roman" w:hAnsi="Times New Roman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03C"/>
  </w:style>
  <w:style w:type="paragraph" w:styleId="ListParagraph">
    <w:name w:val="List Paragraph"/>
    <w:aliases w:val="Picture"/>
    <w:basedOn w:val="Normal"/>
    <w:link w:val="ListParagraphChar"/>
    <w:uiPriority w:val="34"/>
    <w:qFormat/>
    <w:rsid w:val="00D2300D"/>
    <w:pPr>
      <w:ind w:left="720"/>
      <w:contextualSpacing/>
    </w:pPr>
  </w:style>
  <w:style w:type="character" w:customStyle="1" w:styleId="ListParagraphChar">
    <w:name w:val="List Paragraph Char"/>
    <w:aliases w:val="Picture Char"/>
    <w:link w:val="ListParagraph"/>
    <w:uiPriority w:val="34"/>
    <w:rsid w:val="00D2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4.png@01D62769.373E56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7B7E-D2C6-4356-A3FD-36C09BCB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Catherine</dc:creator>
  <cp:keywords/>
  <dc:description/>
  <cp:lastModifiedBy>Montgomery, Catherine</cp:lastModifiedBy>
  <cp:revision>3</cp:revision>
  <dcterms:created xsi:type="dcterms:W3CDTF">2021-02-16T14:31:00Z</dcterms:created>
  <dcterms:modified xsi:type="dcterms:W3CDTF">2021-06-24T19:44:00Z</dcterms:modified>
</cp:coreProperties>
</file>